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BAAEC" w14:textId="77777777" w:rsidR="009C5C83" w:rsidRPr="00F1302D" w:rsidRDefault="009C5C83" w:rsidP="00E54738">
      <w:pPr>
        <w:pStyle w:val="Heading1"/>
        <w:spacing w:before="0" w:after="120" w:line="240" w:lineRule="auto"/>
        <w:rPr>
          <w:rFonts w:ascii="Calibri" w:eastAsia="Arial" w:hAnsi="Calibri" w:cs="Calibri"/>
          <w:b/>
          <w:bCs/>
          <w:color w:val="0F4761"/>
          <w:kern w:val="0"/>
          <w:sz w:val="28"/>
          <w:szCs w:val="28"/>
          <w:lang w:val="en"/>
          <w14:ligatures w14:val="none"/>
        </w:rPr>
      </w:pPr>
      <w:r w:rsidRPr="00F1302D">
        <w:rPr>
          <w:rFonts w:ascii="Calibri" w:eastAsia="Arial" w:hAnsi="Calibri" w:cs="Calibri"/>
          <w:b/>
          <w:bCs/>
          <w:color w:val="0F4761"/>
          <w:kern w:val="0"/>
          <w:sz w:val="28"/>
          <w:szCs w:val="28"/>
          <w:lang w:val="en"/>
          <w14:ligatures w14:val="none"/>
        </w:rPr>
        <w:t>Frequently Asked Questions (FAQs)</w:t>
      </w:r>
    </w:p>
    <w:p w14:paraId="1938E44C" w14:textId="77777777" w:rsidR="009C5C83" w:rsidRPr="00E54738" w:rsidRDefault="009C5C83" w:rsidP="00E54738">
      <w:pPr>
        <w:pStyle w:val="Heading1"/>
        <w:spacing w:before="0" w:after="120" w:line="240" w:lineRule="auto"/>
        <w:rPr>
          <w:rFonts w:ascii="Calibri" w:eastAsia="Arial" w:hAnsi="Calibri" w:cs="Calibri"/>
          <w:color w:val="0F4761"/>
          <w:kern w:val="0"/>
          <w:sz w:val="24"/>
          <w:szCs w:val="24"/>
          <w:lang w:val="en"/>
          <w14:ligatures w14:val="none"/>
        </w:rPr>
      </w:pPr>
      <w:r w:rsidRPr="00E54738">
        <w:rPr>
          <w:rFonts w:ascii="Calibri" w:eastAsia="Arial" w:hAnsi="Calibri" w:cs="Calibri"/>
          <w:color w:val="0F4761"/>
          <w:kern w:val="0"/>
          <w:sz w:val="24"/>
          <w:szCs w:val="24"/>
          <w:lang w:val="en"/>
          <w14:ligatures w14:val="none"/>
        </w:rPr>
        <w:t>Residential Tenancies (Amendment) Bill, 2023 (Draft)</w:t>
      </w:r>
    </w:p>
    <w:p w14:paraId="369AF2CE" w14:textId="2AF9EF2B" w:rsidR="009C5C83" w:rsidRPr="008A5E6F" w:rsidRDefault="009C5C83" w:rsidP="00E54738">
      <w:pPr>
        <w:spacing w:line="240" w:lineRule="auto"/>
        <w:rPr>
          <w:rFonts w:ascii="Calibri" w:hAnsi="Calibri" w:cs="Calibri"/>
          <w:i/>
          <w:iCs/>
          <w:sz w:val="20"/>
          <w:szCs w:val="20"/>
        </w:rPr>
      </w:pPr>
      <w:r w:rsidRPr="008A5E6F">
        <w:rPr>
          <w:rFonts w:ascii="Calibri" w:hAnsi="Calibri" w:cs="Calibri"/>
          <w:i/>
          <w:iCs/>
          <w:sz w:val="20"/>
          <w:szCs w:val="20"/>
        </w:rPr>
        <w:t>This Bill is a draft only. It has not yet been approved and is being released for public consultation so members of the public can review the proposed changes and provide feedback before any decisions are made.</w:t>
      </w:r>
    </w:p>
    <w:p w14:paraId="71618F57" w14:textId="77777777" w:rsidR="009C5C83" w:rsidRPr="009C5C83" w:rsidRDefault="00000000" w:rsidP="009C5C83">
      <w:pPr>
        <w:rPr>
          <w:rFonts w:ascii="Calibri" w:hAnsi="Calibri" w:cs="Calibri"/>
        </w:rPr>
      </w:pPr>
      <w:r>
        <w:rPr>
          <w:rFonts w:ascii="Calibri" w:hAnsi="Calibri" w:cs="Calibri"/>
        </w:rPr>
        <w:pict w14:anchorId="7E5E733E">
          <v:rect id="_x0000_i1025" style="width:0;height:1.5pt" o:hralign="center" o:hrstd="t" o:hr="t" fillcolor="#a0a0a0" stroked="f"/>
        </w:pict>
      </w:r>
    </w:p>
    <w:p w14:paraId="46C4F9E3" w14:textId="3DDE6094" w:rsidR="009C5C83" w:rsidRPr="00211BEA" w:rsidRDefault="009C5C83" w:rsidP="00E54738">
      <w:pPr>
        <w:pStyle w:val="ListParagraph"/>
        <w:numPr>
          <w:ilvl w:val="0"/>
          <w:numId w:val="8"/>
        </w:numPr>
        <w:spacing w:after="120" w:line="240" w:lineRule="auto"/>
        <w:rPr>
          <w:rFonts w:ascii="Calibri" w:hAnsi="Calibri" w:cs="Calibri"/>
          <w:b/>
          <w:bCs/>
        </w:rPr>
      </w:pPr>
      <w:r w:rsidRPr="00211BEA">
        <w:rPr>
          <w:rFonts w:ascii="Calibri" w:hAnsi="Calibri" w:cs="Calibri"/>
          <w:b/>
          <w:bCs/>
        </w:rPr>
        <w:t>Why is the Residential Tenancies Act</w:t>
      </w:r>
      <w:r w:rsidR="009C6155" w:rsidRPr="00211BEA">
        <w:rPr>
          <w:rFonts w:ascii="Calibri" w:hAnsi="Calibri" w:cs="Calibri"/>
          <w:b/>
          <w:bCs/>
        </w:rPr>
        <w:t>, 2009,</w:t>
      </w:r>
      <w:r w:rsidRPr="00211BEA">
        <w:rPr>
          <w:rFonts w:ascii="Calibri" w:hAnsi="Calibri" w:cs="Calibri"/>
          <w:b/>
          <w:bCs/>
        </w:rPr>
        <w:t xml:space="preserve"> being amended?</w:t>
      </w:r>
    </w:p>
    <w:p w14:paraId="0DB347EB" w14:textId="293DA3CD" w:rsidR="009C5C83" w:rsidRPr="009C5C83" w:rsidRDefault="009C5C83" w:rsidP="00E54738">
      <w:pPr>
        <w:spacing w:after="120" w:line="240" w:lineRule="auto"/>
        <w:rPr>
          <w:rFonts w:ascii="Calibri" w:hAnsi="Calibri" w:cs="Calibri"/>
        </w:rPr>
      </w:pPr>
      <w:r w:rsidRPr="009C5C83">
        <w:rPr>
          <w:rFonts w:ascii="Calibri" w:hAnsi="Calibri" w:cs="Calibri"/>
        </w:rPr>
        <w:t xml:space="preserve">The proposed amendments are intended to strengthen </w:t>
      </w:r>
      <w:r w:rsidRPr="00211BEA">
        <w:rPr>
          <w:rFonts w:ascii="Calibri" w:hAnsi="Calibri" w:cs="Calibri"/>
        </w:rPr>
        <w:t xml:space="preserve">the current </w:t>
      </w:r>
      <w:hyperlink r:id="rId8" w:history="1">
        <w:r w:rsidRPr="00BB76B6">
          <w:rPr>
            <w:rStyle w:val="Hyperlink"/>
            <w:rFonts w:ascii="Calibri" w:hAnsi="Calibri" w:cs="Calibri"/>
          </w:rPr>
          <w:t>Residential Tenancies Act, 2009</w:t>
        </w:r>
      </w:hyperlink>
      <w:r w:rsidRPr="009C5C83">
        <w:rPr>
          <w:rFonts w:ascii="Calibri" w:hAnsi="Calibri" w:cs="Calibri"/>
        </w:rPr>
        <w:t xml:space="preserve"> by:</w:t>
      </w:r>
    </w:p>
    <w:p w14:paraId="31DABCAB" w14:textId="77777777" w:rsidR="009C5C83" w:rsidRPr="009C5C83" w:rsidRDefault="009C5C83" w:rsidP="00E54738">
      <w:pPr>
        <w:numPr>
          <w:ilvl w:val="0"/>
          <w:numId w:val="1"/>
        </w:numPr>
        <w:spacing w:after="120" w:line="240" w:lineRule="auto"/>
        <w:rPr>
          <w:rFonts w:ascii="Calibri" w:hAnsi="Calibri" w:cs="Calibri"/>
        </w:rPr>
      </w:pPr>
      <w:r w:rsidRPr="009C5C83">
        <w:rPr>
          <w:rFonts w:ascii="Calibri" w:hAnsi="Calibri" w:cs="Calibri"/>
        </w:rPr>
        <w:t xml:space="preserve">establishing a Residential Tenancies Commission; </w:t>
      </w:r>
    </w:p>
    <w:p w14:paraId="2F84ABBD" w14:textId="77777777" w:rsidR="009C5C83" w:rsidRPr="009C5C83" w:rsidRDefault="009C5C83" w:rsidP="00E54738">
      <w:pPr>
        <w:numPr>
          <w:ilvl w:val="0"/>
          <w:numId w:val="1"/>
        </w:numPr>
        <w:spacing w:after="120" w:line="240" w:lineRule="auto"/>
        <w:rPr>
          <w:rFonts w:ascii="Calibri" w:hAnsi="Calibri" w:cs="Calibri"/>
        </w:rPr>
      </w:pPr>
      <w:r w:rsidRPr="009C5C83">
        <w:rPr>
          <w:rFonts w:ascii="Calibri" w:hAnsi="Calibri" w:cs="Calibri"/>
        </w:rPr>
        <w:t xml:space="preserve">improving the administration of tenancy matters; </w:t>
      </w:r>
    </w:p>
    <w:p w14:paraId="0FBD2D4E" w14:textId="77777777" w:rsidR="009C5C83" w:rsidRPr="009C5C83" w:rsidRDefault="009C5C83" w:rsidP="00E54738">
      <w:pPr>
        <w:numPr>
          <w:ilvl w:val="0"/>
          <w:numId w:val="1"/>
        </w:numPr>
        <w:spacing w:after="120" w:line="240" w:lineRule="auto"/>
        <w:rPr>
          <w:rFonts w:ascii="Calibri" w:hAnsi="Calibri" w:cs="Calibri"/>
        </w:rPr>
      </w:pPr>
      <w:r w:rsidRPr="009C5C83">
        <w:rPr>
          <w:rFonts w:ascii="Calibri" w:hAnsi="Calibri" w:cs="Calibri"/>
        </w:rPr>
        <w:t xml:space="preserve">strengthening protections for landlords and tenants; </w:t>
      </w:r>
    </w:p>
    <w:p w14:paraId="677FD34A" w14:textId="77777777" w:rsidR="009C5C83" w:rsidRPr="009C5C83" w:rsidRDefault="009C5C83" w:rsidP="00E54738">
      <w:pPr>
        <w:numPr>
          <w:ilvl w:val="0"/>
          <w:numId w:val="1"/>
        </w:numPr>
        <w:spacing w:after="120" w:line="240" w:lineRule="auto"/>
        <w:rPr>
          <w:rFonts w:ascii="Calibri" w:hAnsi="Calibri" w:cs="Calibri"/>
        </w:rPr>
      </w:pPr>
      <w:r w:rsidRPr="009C5C83">
        <w:rPr>
          <w:rFonts w:ascii="Calibri" w:hAnsi="Calibri" w:cs="Calibri"/>
        </w:rPr>
        <w:t xml:space="preserve">increasing transparency in tenancy agreements; </w:t>
      </w:r>
    </w:p>
    <w:p w14:paraId="2DD9A270" w14:textId="77777777" w:rsidR="009C5C83" w:rsidRPr="009C5C83" w:rsidRDefault="009C5C83" w:rsidP="00E54738">
      <w:pPr>
        <w:numPr>
          <w:ilvl w:val="0"/>
          <w:numId w:val="1"/>
        </w:numPr>
        <w:spacing w:after="120" w:line="240" w:lineRule="auto"/>
        <w:rPr>
          <w:rFonts w:ascii="Calibri" w:hAnsi="Calibri" w:cs="Calibri"/>
        </w:rPr>
      </w:pPr>
      <w:r w:rsidRPr="009C5C83">
        <w:rPr>
          <w:rFonts w:ascii="Calibri" w:hAnsi="Calibri" w:cs="Calibri"/>
        </w:rPr>
        <w:t xml:space="preserve">clarifying certain legal requirements; and </w:t>
      </w:r>
    </w:p>
    <w:p w14:paraId="11397363" w14:textId="77777777" w:rsidR="009C5C83" w:rsidRPr="009C5C83" w:rsidRDefault="009C5C83" w:rsidP="00E54738">
      <w:pPr>
        <w:numPr>
          <w:ilvl w:val="0"/>
          <w:numId w:val="1"/>
        </w:numPr>
        <w:spacing w:after="120" w:line="240" w:lineRule="auto"/>
        <w:rPr>
          <w:rFonts w:ascii="Calibri" w:hAnsi="Calibri" w:cs="Calibri"/>
        </w:rPr>
      </w:pPr>
      <w:r w:rsidRPr="009C5C83">
        <w:rPr>
          <w:rFonts w:ascii="Calibri" w:hAnsi="Calibri" w:cs="Calibri"/>
        </w:rPr>
        <w:t xml:space="preserve">updating enforcement provisions. </w:t>
      </w:r>
    </w:p>
    <w:p w14:paraId="640C687E" w14:textId="590C57E1" w:rsidR="009C5C83" w:rsidRPr="009C5C83" w:rsidRDefault="009C5C83" w:rsidP="00E54738">
      <w:pPr>
        <w:spacing w:after="120" w:line="240" w:lineRule="auto"/>
        <w:rPr>
          <w:rFonts w:ascii="Calibri" w:hAnsi="Calibri" w:cs="Calibri"/>
        </w:rPr>
      </w:pPr>
    </w:p>
    <w:p w14:paraId="4B118735" w14:textId="3E1F5152" w:rsidR="009C5C83" w:rsidRPr="00211BEA" w:rsidRDefault="009C5C83" w:rsidP="00E54738">
      <w:pPr>
        <w:pStyle w:val="ListParagraph"/>
        <w:numPr>
          <w:ilvl w:val="0"/>
          <w:numId w:val="8"/>
        </w:numPr>
        <w:spacing w:after="120" w:line="240" w:lineRule="auto"/>
        <w:rPr>
          <w:rFonts w:ascii="Calibri" w:hAnsi="Calibri" w:cs="Calibri"/>
          <w:b/>
          <w:bCs/>
        </w:rPr>
      </w:pPr>
      <w:r w:rsidRPr="00211BEA">
        <w:rPr>
          <w:rFonts w:ascii="Calibri" w:hAnsi="Calibri" w:cs="Calibri"/>
          <w:b/>
          <w:bCs/>
        </w:rPr>
        <w:t xml:space="preserve"> What is the biggest proposed change?</w:t>
      </w:r>
    </w:p>
    <w:p w14:paraId="616FBA92" w14:textId="12A894FA" w:rsidR="0003211F" w:rsidRPr="009C6155" w:rsidRDefault="0003211F" w:rsidP="00E54738">
      <w:pPr>
        <w:spacing w:after="120" w:line="240" w:lineRule="auto"/>
        <w:rPr>
          <w:rFonts w:ascii="Calibri" w:hAnsi="Calibri" w:cs="Calibri"/>
          <w:i/>
          <w:iCs/>
        </w:rPr>
      </w:pPr>
      <w:r w:rsidRPr="009C6155">
        <w:rPr>
          <w:rFonts w:ascii="Calibri" w:hAnsi="Calibri" w:cs="Calibri"/>
          <w:i/>
          <w:iCs/>
        </w:rPr>
        <w:t>(Sections 2, 9–13</w:t>
      </w:r>
      <w:r w:rsidR="0022262D" w:rsidRPr="009C6155">
        <w:rPr>
          <w:rFonts w:ascii="Calibri" w:hAnsi="Calibri" w:cs="Calibri"/>
          <w:i/>
          <w:iCs/>
        </w:rPr>
        <w:t>)</w:t>
      </w:r>
    </w:p>
    <w:p w14:paraId="7A7CE97F" w14:textId="26C151E6" w:rsidR="009C5C83" w:rsidRPr="009C5C83" w:rsidRDefault="009C5C83" w:rsidP="00E54738">
      <w:pPr>
        <w:spacing w:after="120" w:line="240" w:lineRule="auto"/>
        <w:rPr>
          <w:rFonts w:ascii="Calibri" w:hAnsi="Calibri" w:cs="Calibri"/>
        </w:rPr>
      </w:pPr>
      <w:r w:rsidRPr="009C5C83">
        <w:rPr>
          <w:rFonts w:ascii="Calibri" w:hAnsi="Calibri" w:cs="Calibri"/>
        </w:rPr>
        <w:t>The most significant proposal is the creation of a Residential Tenancies Commission to replace the existing Residential Tenancies Commissioner.</w:t>
      </w:r>
    </w:p>
    <w:p w14:paraId="2516A6E6" w14:textId="133D41DD" w:rsidR="009C5C83" w:rsidRPr="009C5C83" w:rsidRDefault="009C5C83" w:rsidP="00E54738">
      <w:pPr>
        <w:spacing w:after="120" w:line="240" w:lineRule="auto"/>
        <w:rPr>
          <w:rFonts w:ascii="Calibri" w:hAnsi="Calibri" w:cs="Calibri"/>
        </w:rPr>
      </w:pPr>
      <w:r w:rsidRPr="009C5C83">
        <w:rPr>
          <w:rFonts w:ascii="Calibri" w:hAnsi="Calibri" w:cs="Calibri"/>
        </w:rPr>
        <w:t xml:space="preserve">Instead of tenancy matters being overseen by </w:t>
      </w:r>
      <w:r w:rsidR="00211BEA">
        <w:rPr>
          <w:rFonts w:ascii="Calibri" w:hAnsi="Calibri" w:cs="Calibri"/>
        </w:rPr>
        <w:t>a single</w:t>
      </w:r>
      <w:r w:rsidRPr="009C5C83">
        <w:rPr>
          <w:rFonts w:ascii="Calibri" w:hAnsi="Calibri" w:cs="Calibri"/>
        </w:rPr>
        <w:t xml:space="preserve"> Commissioner, they would be managed by a Commission </w:t>
      </w:r>
      <w:r w:rsidR="00211BEA">
        <w:rPr>
          <w:rFonts w:ascii="Calibri" w:hAnsi="Calibri" w:cs="Calibri"/>
        </w:rPr>
        <w:t>comprising</w:t>
      </w:r>
      <w:r w:rsidRPr="009C5C83">
        <w:rPr>
          <w:rFonts w:ascii="Calibri" w:hAnsi="Calibri" w:cs="Calibri"/>
        </w:rPr>
        <w:t xml:space="preserve"> of Government representatives and members of the public.</w:t>
      </w:r>
    </w:p>
    <w:p w14:paraId="710D7F79" w14:textId="01699DC5" w:rsidR="009C5C83" w:rsidRPr="009C5C83" w:rsidRDefault="009C5C83" w:rsidP="00E54738">
      <w:pPr>
        <w:spacing w:after="120" w:line="240" w:lineRule="auto"/>
        <w:rPr>
          <w:rFonts w:ascii="Calibri" w:hAnsi="Calibri" w:cs="Calibri"/>
        </w:rPr>
      </w:pPr>
    </w:p>
    <w:p w14:paraId="2DE02E75" w14:textId="02E4B014" w:rsidR="009C5C83" w:rsidRDefault="009C5C83" w:rsidP="00E54738">
      <w:pPr>
        <w:pStyle w:val="ListParagraph"/>
        <w:numPr>
          <w:ilvl w:val="0"/>
          <w:numId w:val="8"/>
        </w:numPr>
        <w:spacing w:after="120" w:line="240" w:lineRule="auto"/>
        <w:rPr>
          <w:rFonts w:ascii="Calibri" w:hAnsi="Calibri" w:cs="Calibri"/>
          <w:b/>
          <w:bCs/>
        </w:rPr>
      </w:pPr>
      <w:r w:rsidRPr="009C5C83">
        <w:rPr>
          <w:rFonts w:ascii="Calibri" w:hAnsi="Calibri" w:cs="Calibri"/>
          <w:b/>
          <w:bCs/>
        </w:rPr>
        <w:t>What would the Residential Tenancies Commission do?</w:t>
      </w:r>
    </w:p>
    <w:p w14:paraId="37F124FE" w14:textId="394EA27D" w:rsidR="0003211F" w:rsidRPr="009C6155" w:rsidRDefault="0003211F" w:rsidP="00E54738">
      <w:pPr>
        <w:spacing w:after="120" w:line="240" w:lineRule="auto"/>
        <w:rPr>
          <w:rFonts w:ascii="Calibri" w:hAnsi="Calibri" w:cs="Calibri"/>
          <w:i/>
          <w:iCs/>
        </w:rPr>
      </w:pPr>
      <w:r w:rsidRPr="009C6155">
        <w:rPr>
          <w:rFonts w:ascii="Calibri" w:hAnsi="Calibri" w:cs="Calibri"/>
          <w:i/>
          <w:iCs/>
        </w:rPr>
        <w:t>(New Sections 9–9K)</w:t>
      </w:r>
    </w:p>
    <w:p w14:paraId="0C630EC1" w14:textId="77777777" w:rsidR="009C5C83" w:rsidRPr="009C5C83" w:rsidRDefault="009C5C83" w:rsidP="00E54738">
      <w:pPr>
        <w:spacing w:after="120" w:line="240" w:lineRule="auto"/>
        <w:rPr>
          <w:rFonts w:ascii="Calibri" w:hAnsi="Calibri" w:cs="Calibri"/>
        </w:rPr>
      </w:pPr>
      <w:r w:rsidRPr="009C5C83">
        <w:rPr>
          <w:rFonts w:ascii="Calibri" w:hAnsi="Calibri" w:cs="Calibri"/>
        </w:rPr>
        <w:t>The Commission would:</w:t>
      </w:r>
    </w:p>
    <w:p w14:paraId="4F39CA32" w14:textId="77777777" w:rsidR="009C5C83" w:rsidRPr="009C5C83" w:rsidRDefault="009C5C83" w:rsidP="00E54738">
      <w:pPr>
        <w:numPr>
          <w:ilvl w:val="0"/>
          <w:numId w:val="2"/>
        </w:numPr>
        <w:spacing w:after="120" w:line="240" w:lineRule="auto"/>
        <w:rPr>
          <w:rFonts w:ascii="Calibri" w:hAnsi="Calibri" w:cs="Calibri"/>
        </w:rPr>
      </w:pPr>
      <w:r w:rsidRPr="009C5C83">
        <w:rPr>
          <w:rFonts w:ascii="Calibri" w:hAnsi="Calibri" w:cs="Calibri"/>
        </w:rPr>
        <w:t xml:space="preserve">mediate disputes between landlords and tenants; </w:t>
      </w:r>
    </w:p>
    <w:p w14:paraId="770EAFF6" w14:textId="77777777" w:rsidR="009C5C83" w:rsidRPr="009C5C83" w:rsidRDefault="009C5C83" w:rsidP="00E54738">
      <w:pPr>
        <w:numPr>
          <w:ilvl w:val="0"/>
          <w:numId w:val="2"/>
        </w:numPr>
        <w:spacing w:after="120" w:line="240" w:lineRule="auto"/>
        <w:rPr>
          <w:rFonts w:ascii="Calibri" w:hAnsi="Calibri" w:cs="Calibri"/>
        </w:rPr>
      </w:pPr>
      <w:r w:rsidRPr="009C5C83">
        <w:rPr>
          <w:rFonts w:ascii="Calibri" w:hAnsi="Calibri" w:cs="Calibri"/>
        </w:rPr>
        <w:t xml:space="preserve">receive and process applications under the Act; </w:t>
      </w:r>
    </w:p>
    <w:p w14:paraId="09815B5E" w14:textId="77777777" w:rsidR="009C5C83" w:rsidRPr="009C5C83" w:rsidRDefault="009C5C83" w:rsidP="00E54738">
      <w:pPr>
        <w:numPr>
          <w:ilvl w:val="0"/>
          <w:numId w:val="2"/>
        </w:numPr>
        <w:spacing w:after="120" w:line="240" w:lineRule="auto"/>
        <w:rPr>
          <w:rFonts w:ascii="Calibri" w:hAnsi="Calibri" w:cs="Calibri"/>
        </w:rPr>
      </w:pPr>
      <w:r w:rsidRPr="009C5C83">
        <w:rPr>
          <w:rFonts w:ascii="Calibri" w:hAnsi="Calibri" w:cs="Calibri"/>
        </w:rPr>
        <w:t xml:space="preserve">prepare annual reports on its activities; and </w:t>
      </w:r>
    </w:p>
    <w:p w14:paraId="429AE74F" w14:textId="77777777" w:rsidR="009C5C83" w:rsidRPr="009C5C83" w:rsidRDefault="009C5C83" w:rsidP="00E54738">
      <w:pPr>
        <w:numPr>
          <w:ilvl w:val="0"/>
          <w:numId w:val="2"/>
        </w:numPr>
        <w:spacing w:after="120" w:line="240" w:lineRule="auto"/>
        <w:rPr>
          <w:rFonts w:ascii="Calibri" w:hAnsi="Calibri" w:cs="Calibri"/>
        </w:rPr>
      </w:pPr>
      <w:r w:rsidRPr="009C5C83">
        <w:rPr>
          <w:rFonts w:ascii="Calibri" w:hAnsi="Calibri" w:cs="Calibri"/>
        </w:rPr>
        <w:t xml:space="preserve">carry out any other functions assigned under the legislation. </w:t>
      </w:r>
    </w:p>
    <w:p w14:paraId="4BA8AA73" w14:textId="4BD63B4C" w:rsidR="009C5C83" w:rsidRPr="009C5C83" w:rsidRDefault="009C5C83" w:rsidP="00E54738">
      <w:pPr>
        <w:spacing w:after="120" w:line="240" w:lineRule="auto"/>
        <w:rPr>
          <w:rFonts w:ascii="Calibri" w:hAnsi="Calibri" w:cs="Calibri"/>
        </w:rPr>
      </w:pPr>
    </w:p>
    <w:p w14:paraId="209FD512" w14:textId="6C2F8F27" w:rsidR="009C5C83" w:rsidRPr="009C5C83" w:rsidRDefault="009C5C83" w:rsidP="00E54738">
      <w:pPr>
        <w:pStyle w:val="ListParagraph"/>
        <w:numPr>
          <w:ilvl w:val="0"/>
          <w:numId w:val="8"/>
        </w:numPr>
        <w:spacing w:after="120" w:line="240" w:lineRule="auto"/>
        <w:rPr>
          <w:rFonts w:ascii="Calibri" w:hAnsi="Calibri" w:cs="Calibri"/>
          <w:b/>
          <w:bCs/>
        </w:rPr>
      </w:pPr>
      <w:r w:rsidRPr="009C5C83">
        <w:rPr>
          <w:rFonts w:ascii="Calibri" w:hAnsi="Calibri" w:cs="Calibri"/>
          <w:b/>
          <w:bCs/>
        </w:rPr>
        <w:t>Who would serve on the Commission?</w:t>
      </w:r>
    </w:p>
    <w:p w14:paraId="76E5FA75" w14:textId="1E87DB53" w:rsidR="0003211F" w:rsidRPr="009C6155" w:rsidRDefault="0003211F" w:rsidP="00E54738">
      <w:pPr>
        <w:spacing w:after="120" w:line="240" w:lineRule="auto"/>
        <w:rPr>
          <w:rFonts w:ascii="Calibri" w:hAnsi="Calibri" w:cs="Calibri"/>
          <w:i/>
          <w:iCs/>
        </w:rPr>
      </w:pPr>
      <w:r w:rsidRPr="009C6155">
        <w:rPr>
          <w:rFonts w:ascii="Calibri" w:hAnsi="Calibri" w:cs="Calibri"/>
          <w:i/>
          <w:iCs/>
        </w:rPr>
        <w:t>(New Sections 9B–9</w:t>
      </w:r>
      <w:r w:rsidR="004D081C">
        <w:rPr>
          <w:rFonts w:ascii="Calibri" w:hAnsi="Calibri" w:cs="Calibri"/>
          <w:i/>
          <w:iCs/>
        </w:rPr>
        <w:t>G</w:t>
      </w:r>
      <w:r w:rsidRPr="009C6155">
        <w:rPr>
          <w:rFonts w:ascii="Calibri" w:hAnsi="Calibri" w:cs="Calibri"/>
          <w:i/>
          <w:iCs/>
        </w:rPr>
        <w:t>)</w:t>
      </w:r>
    </w:p>
    <w:p w14:paraId="2EBDDE78" w14:textId="75DB3DFD" w:rsidR="009C5C83" w:rsidRPr="009C5C83" w:rsidRDefault="009C5C83" w:rsidP="00E54738">
      <w:pPr>
        <w:spacing w:after="120" w:line="240" w:lineRule="auto"/>
        <w:rPr>
          <w:rFonts w:ascii="Calibri" w:hAnsi="Calibri" w:cs="Calibri"/>
        </w:rPr>
      </w:pPr>
      <w:r w:rsidRPr="009C5C83">
        <w:rPr>
          <w:rFonts w:ascii="Calibri" w:hAnsi="Calibri" w:cs="Calibri"/>
        </w:rPr>
        <w:t>The proposed Commission would include:</w:t>
      </w:r>
    </w:p>
    <w:p w14:paraId="450C6DA5" w14:textId="77777777" w:rsidR="009C5C83" w:rsidRPr="009C5C83" w:rsidRDefault="009C5C83" w:rsidP="00E54738">
      <w:pPr>
        <w:numPr>
          <w:ilvl w:val="0"/>
          <w:numId w:val="3"/>
        </w:numPr>
        <w:spacing w:after="120" w:line="240" w:lineRule="auto"/>
        <w:rPr>
          <w:rFonts w:ascii="Calibri" w:hAnsi="Calibri" w:cs="Calibri"/>
        </w:rPr>
      </w:pPr>
      <w:r w:rsidRPr="009C5C83">
        <w:rPr>
          <w:rFonts w:ascii="Calibri" w:hAnsi="Calibri" w:cs="Calibri"/>
        </w:rPr>
        <w:t xml:space="preserve">a Caymanian Chairperson; </w:t>
      </w:r>
    </w:p>
    <w:p w14:paraId="08D73ACC" w14:textId="77777777" w:rsidR="009C5C83" w:rsidRPr="009C5C83" w:rsidRDefault="009C5C83" w:rsidP="00E54738">
      <w:pPr>
        <w:numPr>
          <w:ilvl w:val="0"/>
          <w:numId w:val="3"/>
        </w:numPr>
        <w:spacing w:after="120" w:line="240" w:lineRule="auto"/>
        <w:rPr>
          <w:rFonts w:ascii="Calibri" w:hAnsi="Calibri" w:cs="Calibri"/>
        </w:rPr>
      </w:pPr>
      <w:r w:rsidRPr="009C5C83">
        <w:rPr>
          <w:rFonts w:ascii="Calibri" w:hAnsi="Calibri" w:cs="Calibri"/>
        </w:rPr>
        <w:lastRenderedPageBreak/>
        <w:t xml:space="preserve">eight Caymanian public members representing districts across the Islands; </w:t>
      </w:r>
    </w:p>
    <w:p w14:paraId="43F74E25" w14:textId="77777777" w:rsidR="009C5C83" w:rsidRPr="009C5C83" w:rsidRDefault="009C5C83" w:rsidP="00E54738">
      <w:pPr>
        <w:numPr>
          <w:ilvl w:val="0"/>
          <w:numId w:val="3"/>
        </w:numPr>
        <w:spacing w:after="120" w:line="240" w:lineRule="auto"/>
        <w:rPr>
          <w:rFonts w:ascii="Calibri" w:hAnsi="Calibri" w:cs="Calibri"/>
        </w:rPr>
      </w:pPr>
      <w:r w:rsidRPr="009C5C83">
        <w:rPr>
          <w:rFonts w:ascii="Calibri" w:hAnsi="Calibri" w:cs="Calibri"/>
        </w:rPr>
        <w:t xml:space="preserve">senior Government officials (or </w:t>
      </w:r>
      <w:proofErr w:type="gramStart"/>
      <w:r w:rsidRPr="009C5C83">
        <w:rPr>
          <w:rFonts w:ascii="Calibri" w:hAnsi="Calibri" w:cs="Calibri"/>
        </w:rPr>
        <w:t>their</w:t>
      </w:r>
      <w:proofErr w:type="gramEnd"/>
      <w:r w:rsidRPr="009C5C83">
        <w:rPr>
          <w:rFonts w:ascii="Calibri" w:hAnsi="Calibri" w:cs="Calibri"/>
        </w:rPr>
        <w:t xml:space="preserve"> designates); and </w:t>
      </w:r>
    </w:p>
    <w:p w14:paraId="017DB777" w14:textId="77777777" w:rsidR="009C5C83" w:rsidRPr="009C5C83" w:rsidRDefault="009C5C83" w:rsidP="00E54738">
      <w:pPr>
        <w:numPr>
          <w:ilvl w:val="0"/>
          <w:numId w:val="3"/>
        </w:numPr>
        <w:spacing w:after="120" w:line="240" w:lineRule="auto"/>
        <w:rPr>
          <w:rFonts w:ascii="Calibri" w:hAnsi="Calibri" w:cs="Calibri"/>
        </w:rPr>
      </w:pPr>
      <w:r w:rsidRPr="009C5C83">
        <w:rPr>
          <w:rFonts w:ascii="Calibri" w:hAnsi="Calibri" w:cs="Calibri"/>
        </w:rPr>
        <w:t xml:space="preserve">a </w:t>
      </w:r>
      <w:proofErr w:type="gramStart"/>
      <w:r w:rsidRPr="009C5C83">
        <w:rPr>
          <w:rFonts w:ascii="Calibri" w:hAnsi="Calibri" w:cs="Calibri"/>
        </w:rPr>
        <w:t>Secretary</w:t>
      </w:r>
      <w:proofErr w:type="gramEnd"/>
      <w:r w:rsidRPr="009C5C83">
        <w:rPr>
          <w:rFonts w:ascii="Calibri" w:hAnsi="Calibri" w:cs="Calibri"/>
        </w:rPr>
        <w:t xml:space="preserve"> appointed by the Ministry. </w:t>
      </w:r>
    </w:p>
    <w:p w14:paraId="4EF3F16C" w14:textId="74ADBD4E" w:rsidR="009C5C83" w:rsidRPr="009C5C83" w:rsidRDefault="009C5C83" w:rsidP="00E54738">
      <w:pPr>
        <w:spacing w:after="120" w:line="240" w:lineRule="auto"/>
        <w:rPr>
          <w:rFonts w:ascii="Calibri" w:hAnsi="Calibri" w:cs="Calibri"/>
        </w:rPr>
      </w:pPr>
    </w:p>
    <w:p w14:paraId="07E8A5D5" w14:textId="77777777" w:rsidR="004D081C" w:rsidRPr="004D081C" w:rsidRDefault="004D081C" w:rsidP="00E54738">
      <w:pPr>
        <w:pStyle w:val="ListParagraph"/>
        <w:numPr>
          <w:ilvl w:val="0"/>
          <w:numId w:val="8"/>
        </w:numPr>
        <w:spacing w:after="120" w:line="240" w:lineRule="auto"/>
        <w:rPr>
          <w:rFonts w:ascii="Calibri" w:hAnsi="Calibri" w:cs="Calibri"/>
          <w:b/>
          <w:bCs/>
        </w:rPr>
      </w:pPr>
      <w:r w:rsidRPr="004D081C">
        <w:rPr>
          <w:rFonts w:ascii="Calibri" w:hAnsi="Calibri" w:cs="Calibri"/>
          <w:b/>
          <w:bCs/>
        </w:rPr>
        <w:t>What role would the Minister have under the proposed amendments?</w:t>
      </w:r>
    </w:p>
    <w:p w14:paraId="528BBF2D" w14:textId="3CC3EAEA" w:rsidR="00E54738" w:rsidRPr="00E54738" w:rsidRDefault="004D081C" w:rsidP="00E54738">
      <w:pPr>
        <w:spacing w:after="120" w:line="240" w:lineRule="auto"/>
        <w:rPr>
          <w:rFonts w:ascii="Calibri" w:hAnsi="Calibri" w:cs="Calibri"/>
          <w:i/>
          <w:iCs/>
        </w:rPr>
      </w:pPr>
      <w:r w:rsidRPr="00E54738">
        <w:rPr>
          <w:rFonts w:ascii="Calibri" w:hAnsi="Calibri" w:cs="Calibri"/>
          <w:i/>
          <w:iCs/>
        </w:rPr>
        <w:t>(New Section 9J)</w:t>
      </w:r>
    </w:p>
    <w:p w14:paraId="2A23EF52" w14:textId="77777777" w:rsidR="004D081C" w:rsidRPr="004D081C" w:rsidRDefault="004D081C" w:rsidP="00E54738">
      <w:pPr>
        <w:spacing w:after="120" w:line="240" w:lineRule="auto"/>
        <w:rPr>
          <w:rFonts w:ascii="Calibri" w:hAnsi="Calibri" w:cs="Calibri"/>
        </w:rPr>
      </w:pPr>
      <w:r w:rsidRPr="004D081C">
        <w:rPr>
          <w:rFonts w:ascii="Calibri" w:hAnsi="Calibri" w:cs="Calibri"/>
        </w:rPr>
        <w:t>The Bill proposes to clearly define the Minister's responsibilities for Government policy relating to residential tenancies.</w:t>
      </w:r>
    </w:p>
    <w:p w14:paraId="3FA0F009" w14:textId="77777777" w:rsidR="004D081C" w:rsidRPr="004D081C" w:rsidRDefault="004D081C" w:rsidP="00E54738">
      <w:pPr>
        <w:spacing w:after="120" w:line="240" w:lineRule="auto"/>
        <w:rPr>
          <w:rFonts w:ascii="Calibri" w:hAnsi="Calibri" w:cs="Calibri"/>
        </w:rPr>
      </w:pPr>
      <w:r w:rsidRPr="004D081C">
        <w:rPr>
          <w:rFonts w:ascii="Calibri" w:hAnsi="Calibri" w:cs="Calibri"/>
        </w:rPr>
        <w:t>Under the proposed amendments, the Minister would:</w:t>
      </w:r>
    </w:p>
    <w:p w14:paraId="1C25728C" w14:textId="77777777" w:rsidR="004D081C" w:rsidRPr="004D081C" w:rsidRDefault="004D081C" w:rsidP="00E54738">
      <w:pPr>
        <w:numPr>
          <w:ilvl w:val="0"/>
          <w:numId w:val="3"/>
        </w:numPr>
        <w:spacing w:after="120" w:line="240" w:lineRule="auto"/>
        <w:rPr>
          <w:rFonts w:ascii="Calibri" w:hAnsi="Calibri" w:cs="Calibri"/>
        </w:rPr>
      </w:pPr>
      <w:r w:rsidRPr="004D081C">
        <w:rPr>
          <w:rFonts w:ascii="Calibri" w:hAnsi="Calibri" w:cs="Calibri"/>
        </w:rPr>
        <w:t xml:space="preserve">have overall responsibility for Government policy respecting residential tenancies; </w:t>
      </w:r>
    </w:p>
    <w:p w14:paraId="63A82033" w14:textId="77777777" w:rsidR="004D081C" w:rsidRPr="004D081C" w:rsidRDefault="004D081C" w:rsidP="00E54738">
      <w:pPr>
        <w:numPr>
          <w:ilvl w:val="0"/>
          <w:numId w:val="3"/>
        </w:numPr>
        <w:spacing w:after="120" w:line="240" w:lineRule="auto"/>
        <w:rPr>
          <w:rFonts w:ascii="Calibri" w:hAnsi="Calibri" w:cs="Calibri"/>
        </w:rPr>
      </w:pPr>
      <w:r w:rsidRPr="004D081C">
        <w:rPr>
          <w:rFonts w:ascii="Calibri" w:hAnsi="Calibri" w:cs="Calibri"/>
        </w:rPr>
        <w:t xml:space="preserve">be able to delegate certain responsibilities to the Residential Tenancies Commission, a statutory authority or a government company, where appropriate; </w:t>
      </w:r>
    </w:p>
    <w:p w14:paraId="43E83F56" w14:textId="77777777" w:rsidR="004D081C" w:rsidRPr="004D081C" w:rsidRDefault="004D081C" w:rsidP="00E54738">
      <w:pPr>
        <w:numPr>
          <w:ilvl w:val="0"/>
          <w:numId w:val="3"/>
        </w:numPr>
        <w:spacing w:after="120" w:line="240" w:lineRule="auto"/>
        <w:rPr>
          <w:rFonts w:ascii="Calibri" w:hAnsi="Calibri" w:cs="Calibri"/>
        </w:rPr>
      </w:pPr>
      <w:r w:rsidRPr="004D081C">
        <w:rPr>
          <w:rFonts w:ascii="Calibri" w:hAnsi="Calibri" w:cs="Calibri"/>
        </w:rPr>
        <w:t xml:space="preserve">be able to issue general policy directions to the Commission, following consultation with the Commission, where considered necessary in the public interest; and </w:t>
      </w:r>
    </w:p>
    <w:p w14:paraId="3FD294EB" w14:textId="77777777" w:rsidR="004D081C" w:rsidRPr="004D081C" w:rsidRDefault="004D081C" w:rsidP="00E54738">
      <w:pPr>
        <w:numPr>
          <w:ilvl w:val="0"/>
          <w:numId w:val="3"/>
        </w:numPr>
        <w:spacing w:after="120" w:line="240" w:lineRule="auto"/>
        <w:rPr>
          <w:rFonts w:ascii="Calibri" w:hAnsi="Calibri" w:cs="Calibri"/>
        </w:rPr>
      </w:pPr>
      <w:r w:rsidRPr="004D081C">
        <w:rPr>
          <w:rFonts w:ascii="Calibri" w:hAnsi="Calibri" w:cs="Calibri"/>
        </w:rPr>
        <w:t xml:space="preserve">remain responsible for ensuring the Commission operates within the overall policy framework established by Government. </w:t>
      </w:r>
    </w:p>
    <w:p w14:paraId="0CA7CA93" w14:textId="77777777" w:rsidR="004D081C" w:rsidRPr="004D081C" w:rsidRDefault="004D081C" w:rsidP="00E54738">
      <w:pPr>
        <w:spacing w:after="120" w:line="240" w:lineRule="auto"/>
        <w:rPr>
          <w:rFonts w:ascii="Calibri" w:hAnsi="Calibri" w:cs="Calibri"/>
        </w:rPr>
      </w:pPr>
      <w:r w:rsidRPr="004D081C">
        <w:rPr>
          <w:rFonts w:ascii="Calibri" w:hAnsi="Calibri" w:cs="Calibri"/>
        </w:rPr>
        <w:t>These provisions are intended to provide greater clarity regarding the respective roles of the Minister and the Residential Tenancies Commission.</w:t>
      </w:r>
    </w:p>
    <w:p w14:paraId="39CE9544" w14:textId="77777777" w:rsidR="004D081C" w:rsidRDefault="004D081C" w:rsidP="00E54738">
      <w:pPr>
        <w:pStyle w:val="ListParagraph"/>
        <w:spacing w:after="120" w:line="240" w:lineRule="auto"/>
        <w:ind w:left="360"/>
        <w:rPr>
          <w:rFonts w:ascii="Calibri" w:hAnsi="Calibri" w:cs="Calibri"/>
          <w:b/>
          <w:bCs/>
        </w:rPr>
      </w:pPr>
    </w:p>
    <w:p w14:paraId="7F81A7FB" w14:textId="5C36B51A" w:rsidR="009C5C83" w:rsidRPr="009C5C83" w:rsidRDefault="009C5C83" w:rsidP="00E54738">
      <w:pPr>
        <w:pStyle w:val="ListParagraph"/>
        <w:numPr>
          <w:ilvl w:val="0"/>
          <w:numId w:val="8"/>
        </w:numPr>
        <w:spacing w:after="120" w:line="240" w:lineRule="auto"/>
        <w:rPr>
          <w:rFonts w:ascii="Calibri" w:hAnsi="Calibri" w:cs="Calibri"/>
          <w:b/>
          <w:bCs/>
        </w:rPr>
      </w:pPr>
      <w:r w:rsidRPr="009C5C83">
        <w:rPr>
          <w:rFonts w:ascii="Calibri" w:hAnsi="Calibri" w:cs="Calibri"/>
          <w:b/>
          <w:bCs/>
        </w:rPr>
        <w:t>Would the Commission replace the courts?</w:t>
      </w:r>
    </w:p>
    <w:p w14:paraId="018952FB" w14:textId="3F1D1387" w:rsidR="0003211F" w:rsidRPr="009C6155" w:rsidRDefault="0003211F" w:rsidP="00E54738">
      <w:pPr>
        <w:spacing w:after="120" w:line="240" w:lineRule="auto"/>
        <w:rPr>
          <w:rFonts w:ascii="Calibri" w:hAnsi="Calibri" w:cs="Calibri"/>
          <w:i/>
          <w:iCs/>
        </w:rPr>
      </w:pPr>
      <w:r w:rsidRPr="009C6155">
        <w:rPr>
          <w:rFonts w:ascii="Calibri" w:hAnsi="Calibri" w:cs="Calibri"/>
          <w:i/>
          <w:iCs/>
        </w:rPr>
        <w:t>(Sections 10–13)</w:t>
      </w:r>
    </w:p>
    <w:p w14:paraId="6B011105" w14:textId="50B661E3" w:rsidR="009C5C83" w:rsidRPr="009C5C83" w:rsidRDefault="009C5C83" w:rsidP="00E54738">
      <w:pPr>
        <w:spacing w:after="120" w:line="240" w:lineRule="auto"/>
        <w:rPr>
          <w:rFonts w:ascii="Calibri" w:hAnsi="Calibri" w:cs="Calibri"/>
        </w:rPr>
      </w:pPr>
      <w:r w:rsidRPr="009C5C83">
        <w:rPr>
          <w:rFonts w:ascii="Calibri" w:hAnsi="Calibri" w:cs="Calibri"/>
        </w:rPr>
        <w:t>No.</w:t>
      </w:r>
      <w:r w:rsidR="00211BEA">
        <w:rPr>
          <w:rFonts w:ascii="Calibri" w:hAnsi="Calibri" w:cs="Calibri"/>
        </w:rPr>
        <w:t xml:space="preserve"> </w:t>
      </w:r>
      <w:r w:rsidRPr="009C5C83">
        <w:rPr>
          <w:rFonts w:ascii="Calibri" w:hAnsi="Calibri" w:cs="Calibri"/>
        </w:rPr>
        <w:t>The Commission's primary role would continue to be mediation and dispute resolution under the Residential Tenancies Act. It would not replace the courts.</w:t>
      </w:r>
    </w:p>
    <w:p w14:paraId="22F6EB73" w14:textId="484457D1" w:rsidR="009C5C83" w:rsidRPr="009C5C83" w:rsidRDefault="009C5C83" w:rsidP="00E54738">
      <w:pPr>
        <w:spacing w:after="120" w:line="240" w:lineRule="auto"/>
        <w:rPr>
          <w:rFonts w:ascii="Calibri" w:hAnsi="Calibri" w:cs="Calibri"/>
        </w:rPr>
      </w:pPr>
    </w:p>
    <w:p w14:paraId="75B34D5A" w14:textId="22209D44" w:rsidR="009C5C83" w:rsidRPr="009C5C83" w:rsidRDefault="009C5C83" w:rsidP="00E54738">
      <w:pPr>
        <w:pStyle w:val="ListParagraph"/>
        <w:numPr>
          <w:ilvl w:val="0"/>
          <w:numId w:val="8"/>
        </w:numPr>
        <w:spacing w:after="120" w:line="240" w:lineRule="auto"/>
        <w:rPr>
          <w:rFonts w:ascii="Calibri" w:hAnsi="Calibri" w:cs="Calibri"/>
          <w:b/>
          <w:bCs/>
        </w:rPr>
      </w:pPr>
      <w:r w:rsidRPr="009C5C83">
        <w:rPr>
          <w:rFonts w:ascii="Calibri" w:hAnsi="Calibri" w:cs="Calibri"/>
          <w:b/>
          <w:bCs/>
        </w:rPr>
        <w:t>Why would tenancy agreements require identification?</w:t>
      </w:r>
    </w:p>
    <w:p w14:paraId="0FD2F926" w14:textId="35084632" w:rsidR="0022262D" w:rsidRPr="009C6155" w:rsidRDefault="0022262D" w:rsidP="00E54738">
      <w:pPr>
        <w:spacing w:after="120" w:line="240" w:lineRule="auto"/>
        <w:rPr>
          <w:rFonts w:ascii="Calibri" w:hAnsi="Calibri" w:cs="Calibri"/>
          <w:i/>
          <w:iCs/>
        </w:rPr>
      </w:pPr>
      <w:r w:rsidRPr="009C6155">
        <w:rPr>
          <w:rFonts w:ascii="Calibri" w:hAnsi="Calibri" w:cs="Calibri"/>
          <w:i/>
          <w:iCs/>
        </w:rPr>
        <w:t>(Section 15)</w:t>
      </w:r>
    </w:p>
    <w:p w14:paraId="7AAB66D5" w14:textId="52F1583D" w:rsidR="009C5C83" w:rsidRPr="009C5C83" w:rsidRDefault="009C5C83" w:rsidP="00E54738">
      <w:pPr>
        <w:spacing w:after="120" w:line="240" w:lineRule="auto"/>
        <w:rPr>
          <w:rFonts w:ascii="Calibri" w:hAnsi="Calibri" w:cs="Calibri"/>
        </w:rPr>
      </w:pPr>
      <w:r w:rsidRPr="009C5C83">
        <w:rPr>
          <w:rFonts w:ascii="Calibri" w:hAnsi="Calibri" w:cs="Calibri"/>
        </w:rPr>
        <w:t>The Bill proposes that tenancy agreements include:</w:t>
      </w:r>
    </w:p>
    <w:p w14:paraId="1C950460" w14:textId="77777777" w:rsidR="009C5C83" w:rsidRPr="009C5C83" w:rsidRDefault="009C5C83" w:rsidP="00E54738">
      <w:pPr>
        <w:numPr>
          <w:ilvl w:val="0"/>
          <w:numId w:val="4"/>
        </w:numPr>
        <w:spacing w:after="120" w:line="240" w:lineRule="auto"/>
        <w:rPr>
          <w:rFonts w:ascii="Calibri" w:hAnsi="Calibri" w:cs="Calibri"/>
        </w:rPr>
      </w:pPr>
      <w:r w:rsidRPr="009C5C83">
        <w:rPr>
          <w:rFonts w:ascii="Calibri" w:hAnsi="Calibri" w:cs="Calibri"/>
        </w:rPr>
        <w:t xml:space="preserve">government-issued photo identification for both landlord and tenant; and </w:t>
      </w:r>
    </w:p>
    <w:p w14:paraId="1BD58841" w14:textId="77777777" w:rsidR="009C5C83" w:rsidRPr="009C5C83" w:rsidRDefault="009C5C83" w:rsidP="00E54738">
      <w:pPr>
        <w:numPr>
          <w:ilvl w:val="0"/>
          <w:numId w:val="4"/>
        </w:numPr>
        <w:spacing w:after="120" w:line="240" w:lineRule="auto"/>
        <w:rPr>
          <w:rFonts w:ascii="Calibri" w:hAnsi="Calibri" w:cs="Calibri"/>
        </w:rPr>
      </w:pPr>
      <w:r w:rsidRPr="009C5C83">
        <w:rPr>
          <w:rFonts w:ascii="Calibri" w:hAnsi="Calibri" w:cs="Calibri"/>
        </w:rPr>
        <w:t xml:space="preserve">documents confirming that the person renting out the property has the legal authority to do so. </w:t>
      </w:r>
    </w:p>
    <w:p w14:paraId="69D8F3FC" w14:textId="77777777" w:rsidR="009C5C83" w:rsidRPr="009C5C83" w:rsidRDefault="009C5C83" w:rsidP="00E54738">
      <w:pPr>
        <w:spacing w:after="120" w:line="240" w:lineRule="auto"/>
        <w:rPr>
          <w:rFonts w:ascii="Calibri" w:hAnsi="Calibri" w:cs="Calibri"/>
        </w:rPr>
      </w:pPr>
      <w:r w:rsidRPr="009C5C83">
        <w:rPr>
          <w:rFonts w:ascii="Calibri" w:hAnsi="Calibri" w:cs="Calibri"/>
        </w:rPr>
        <w:t>These requirements are intended to improve transparency and reduce disputes over ownership or authority to rent a property.</w:t>
      </w:r>
    </w:p>
    <w:p w14:paraId="43150A99" w14:textId="00E9B7C9" w:rsidR="009C5C83" w:rsidRPr="009C5C83" w:rsidRDefault="009C5C83" w:rsidP="00E54738">
      <w:pPr>
        <w:spacing w:after="120" w:line="240" w:lineRule="auto"/>
        <w:rPr>
          <w:rFonts w:ascii="Calibri" w:hAnsi="Calibri" w:cs="Calibri"/>
        </w:rPr>
      </w:pPr>
    </w:p>
    <w:p w14:paraId="194479AF" w14:textId="6EC0EF0C" w:rsidR="009C5C83" w:rsidRPr="009C5C83" w:rsidRDefault="009C5C83" w:rsidP="00E54738">
      <w:pPr>
        <w:pStyle w:val="ListParagraph"/>
        <w:numPr>
          <w:ilvl w:val="0"/>
          <w:numId w:val="8"/>
        </w:numPr>
        <w:spacing w:after="120" w:line="240" w:lineRule="auto"/>
        <w:rPr>
          <w:rFonts w:ascii="Calibri" w:hAnsi="Calibri" w:cs="Calibri"/>
          <w:b/>
          <w:bCs/>
        </w:rPr>
      </w:pPr>
      <w:r w:rsidRPr="009C5C83">
        <w:rPr>
          <w:rFonts w:ascii="Calibri" w:hAnsi="Calibri" w:cs="Calibri"/>
          <w:b/>
          <w:bCs/>
        </w:rPr>
        <w:t>What proof of property ownership would landlords need?</w:t>
      </w:r>
    </w:p>
    <w:p w14:paraId="1A3D646D" w14:textId="2AD179AC" w:rsidR="0022262D" w:rsidRPr="009C6155" w:rsidRDefault="0022262D" w:rsidP="00E54738">
      <w:pPr>
        <w:spacing w:after="120" w:line="240" w:lineRule="auto"/>
        <w:rPr>
          <w:rFonts w:ascii="Calibri" w:hAnsi="Calibri" w:cs="Calibri"/>
          <w:i/>
          <w:iCs/>
        </w:rPr>
      </w:pPr>
      <w:r w:rsidRPr="009C6155">
        <w:rPr>
          <w:rFonts w:ascii="Calibri" w:hAnsi="Calibri" w:cs="Calibri"/>
          <w:i/>
          <w:iCs/>
        </w:rPr>
        <w:t>(Section 15)</w:t>
      </w:r>
    </w:p>
    <w:p w14:paraId="72FCE9D7" w14:textId="265B5E4D" w:rsidR="009C5C83" w:rsidRPr="009C5C83" w:rsidRDefault="009C5C83" w:rsidP="00E54738">
      <w:pPr>
        <w:spacing w:after="120" w:line="240" w:lineRule="auto"/>
        <w:rPr>
          <w:rFonts w:ascii="Calibri" w:hAnsi="Calibri" w:cs="Calibri"/>
        </w:rPr>
      </w:pPr>
      <w:r w:rsidRPr="009C5C83">
        <w:rPr>
          <w:rFonts w:ascii="Calibri" w:hAnsi="Calibri" w:cs="Calibri"/>
        </w:rPr>
        <w:t>Where the landlord owns the property, the tenancy agreement would include:</w:t>
      </w:r>
    </w:p>
    <w:p w14:paraId="6BA3D0F1" w14:textId="77777777" w:rsidR="009C5C83" w:rsidRPr="009C5C83" w:rsidRDefault="009C5C83" w:rsidP="00E54738">
      <w:pPr>
        <w:numPr>
          <w:ilvl w:val="0"/>
          <w:numId w:val="5"/>
        </w:numPr>
        <w:spacing w:after="120" w:line="240" w:lineRule="auto"/>
        <w:rPr>
          <w:rFonts w:ascii="Calibri" w:hAnsi="Calibri" w:cs="Calibri"/>
        </w:rPr>
      </w:pPr>
      <w:r w:rsidRPr="009C5C83">
        <w:rPr>
          <w:rFonts w:ascii="Calibri" w:hAnsi="Calibri" w:cs="Calibri"/>
        </w:rPr>
        <w:t xml:space="preserve">a certified copy of the Land Register dated within the previous six months. </w:t>
      </w:r>
    </w:p>
    <w:p w14:paraId="0693A6DD" w14:textId="77777777" w:rsidR="009C5C83" w:rsidRPr="009C5C83" w:rsidRDefault="009C5C83" w:rsidP="00E54738">
      <w:pPr>
        <w:spacing w:after="120" w:line="240" w:lineRule="auto"/>
        <w:rPr>
          <w:rFonts w:ascii="Calibri" w:hAnsi="Calibri" w:cs="Calibri"/>
        </w:rPr>
      </w:pPr>
      <w:r w:rsidRPr="009C5C83">
        <w:rPr>
          <w:rFonts w:ascii="Calibri" w:hAnsi="Calibri" w:cs="Calibri"/>
        </w:rPr>
        <w:lastRenderedPageBreak/>
        <w:t>Where someone is renting the property on behalf of the owner, they would also need documentation showing they have legal authority to lease the property (such as a Power of Attorney).</w:t>
      </w:r>
    </w:p>
    <w:p w14:paraId="697522C1" w14:textId="213C38BE" w:rsidR="009C5C83" w:rsidRPr="009C5C83" w:rsidRDefault="009C5C83" w:rsidP="00E54738">
      <w:pPr>
        <w:spacing w:after="120" w:line="240" w:lineRule="auto"/>
        <w:rPr>
          <w:rFonts w:ascii="Calibri" w:hAnsi="Calibri" w:cs="Calibri"/>
        </w:rPr>
      </w:pPr>
    </w:p>
    <w:p w14:paraId="4DC34857" w14:textId="4BD2938E" w:rsidR="009C5C83" w:rsidRPr="009C5C83" w:rsidRDefault="009C5C83" w:rsidP="00E54738">
      <w:pPr>
        <w:pStyle w:val="ListParagraph"/>
        <w:numPr>
          <w:ilvl w:val="0"/>
          <w:numId w:val="8"/>
        </w:numPr>
        <w:spacing w:after="120" w:line="240" w:lineRule="auto"/>
        <w:rPr>
          <w:rFonts w:ascii="Calibri" w:hAnsi="Calibri" w:cs="Calibri"/>
          <w:b/>
          <w:bCs/>
        </w:rPr>
      </w:pPr>
      <w:r w:rsidRPr="009C5C83">
        <w:rPr>
          <w:rFonts w:ascii="Calibri" w:hAnsi="Calibri" w:cs="Calibri"/>
          <w:b/>
          <w:bCs/>
        </w:rPr>
        <w:t>Are there any proposed changes to what tenants may be responsible for paying?</w:t>
      </w:r>
    </w:p>
    <w:p w14:paraId="00E63F4C" w14:textId="103FC248" w:rsidR="0022262D" w:rsidRPr="009C6155" w:rsidRDefault="0022262D" w:rsidP="00E54738">
      <w:pPr>
        <w:spacing w:after="120" w:line="240" w:lineRule="auto"/>
        <w:rPr>
          <w:rFonts w:ascii="Calibri" w:hAnsi="Calibri" w:cs="Calibri"/>
          <w:i/>
          <w:iCs/>
        </w:rPr>
      </w:pPr>
      <w:r w:rsidRPr="009C6155">
        <w:rPr>
          <w:rFonts w:ascii="Calibri" w:hAnsi="Calibri" w:cs="Calibri"/>
          <w:i/>
          <w:iCs/>
        </w:rPr>
        <w:t>(Section 35)</w:t>
      </w:r>
    </w:p>
    <w:p w14:paraId="3BECBA85" w14:textId="55A2BCD5" w:rsidR="009C5C83" w:rsidRPr="009C5C83" w:rsidRDefault="009C5C83" w:rsidP="00E54738">
      <w:pPr>
        <w:spacing w:after="120" w:line="240" w:lineRule="auto"/>
        <w:rPr>
          <w:rFonts w:ascii="Calibri" w:hAnsi="Calibri" w:cs="Calibri"/>
        </w:rPr>
      </w:pPr>
      <w:r w:rsidRPr="009C5C83">
        <w:rPr>
          <w:rFonts w:ascii="Calibri" w:hAnsi="Calibri" w:cs="Calibri"/>
        </w:rPr>
        <w:t>Yes.</w:t>
      </w:r>
      <w:r w:rsidR="00211BEA">
        <w:rPr>
          <w:rFonts w:ascii="Calibri" w:hAnsi="Calibri" w:cs="Calibri"/>
        </w:rPr>
        <w:t xml:space="preserve"> </w:t>
      </w:r>
      <w:r w:rsidRPr="009C5C83">
        <w:rPr>
          <w:rFonts w:ascii="Calibri" w:hAnsi="Calibri" w:cs="Calibri"/>
        </w:rPr>
        <w:t xml:space="preserve">The Bill proposes adding internet service charges to the list of outgoings that may be payable by a tenant </w:t>
      </w:r>
      <w:proofErr w:type="gramStart"/>
      <w:r w:rsidRPr="009C5C83">
        <w:rPr>
          <w:rFonts w:ascii="Calibri" w:hAnsi="Calibri" w:cs="Calibri"/>
        </w:rPr>
        <w:t>where</w:t>
      </w:r>
      <w:proofErr w:type="gramEnd"/>
      <w:r w:rsidRPr="009C5C83">
        <w:rPr>
          <w:rFonts w:ascii="Calibri" w:hAnsi="Calibri" w:cs="Calibri"/>
        </w:rPr>
        <w:t xml:space="preserve"> agreed under the tenancy agreement.</w:t>
      </w:r>
    </w:p>
    <w:p w14:paraId="03BC58A9" w14:textId="1E5996A3" w:rsidR="009C5C83" w:rsidRPr="009C5C83" w:rsidRDefault="009C5C83" w:rsidP="00E54738">
      <w:pPr>
        <w:spacing w:after="120" w:line="240" w:lineRule="auto"/>
        <w:rPr>
          <w:rFonts w:ascii="Calibri" w:hAnsi="Calibri" w:cs="Calibri"/>
        </w:rPr>
      </w:pPr>
    </w:p>
    <w:p w14:paraId="6BA204CA" w14:textId="46E8F15E" w:rsidR="009C5C83" w:rsidRPr="009C5C83" w:rsidRDefault="009C5C83" w:rsidP="00E54738">
      <w:pPr>
        <w:pStyle w:val="ListParagraph"/>
        <w:numPr>
          <w:ilvl w:val="0"/>
          <w:numId w:val="8"/>
        </w:numPr>
        <w:spacing w:after="120" w:line="240" w:lineRule="auto"/>
        <w:rPr>
          <w:rFonts w:ascii="Calibri" w:hAnsi="Calibri" w:cs="Calibri"/>
          <w:b/>
          <w:bCs/>
        </w:rPr>
      </w:pPr>
      <w:r w:rsidRPr="009C5C83">
        <w:rPr>
          <w:rFonts w:ascii="Calibri" w:hAnsi="Calibri" w:cs="Calibri"/>
          <w:b/>
          <w:bCs/>
        </w:rPr>
        <w:t>Are there any proposed changes relating to selling a rented property?</w:t>
      </w:r>
    </w:p>
    <w:p w14:paraId="2BE3A597" w14:textId="42B34530" w:rsidR="0022262D" w:rsidRPr="009C6155" w:rsidRDefault="0022262D" w:rsidP="00E54738">
      <w:pPr>
        <w:spacing w:after="120" w:line="240" w:lineRule="auto"/>
        <w:rPr>
          <w:rFonts w:ascii="Calibri" w:hAnsi="Calibri" w:cs="Calibri"/>
          <w:i/>
          <w:iCs/>
        </w:rPr>
      </w:pPr>
      <w:r w:rsidRPr="009C6155">
        <w:rPr>
          <w:rFonts w:ascii="Calibri" w:hAnsi="Calibri" w:cs="Calibri"/>
          <w:i/>
          <w:iCs/>
        </w:rPr>
        <w:t>(Section 42)</w:t>
      </w:r>
    </w:p>
    <w:p w14:paraId="7C4BFA66" w14:textId="4681537F" w:rsidR="009C5C83" w:rsidRPr="009C5C83" w:rsidRDefault="009C5C83" w:rsidP="00E54738">
      <w:pPr>
        <w:spacing w:after="120" w:line="240" w:lineRule="auto"/>
        <w:rPr>
          <w:rFonts w:ascii="Calibri" w:hAnsi="Calibri" w:cs="Calibri"/>
        </w:rPr>
      </w:pPr>
      <w:r w:rsidRPr="009C5C83">
        <w:rPr>
          <w:rFonts w:ascii="Calibri" w:hAnsi="Calibri" w:cs="Calibri"/>
        </w:rPr>
        <w:t>Yes.</w:t>
      </w:r>
      <w:r w:rsidR="00211BEA">
        <w:rPr>
          <w:rFonts w:ascii="Calibri" w:hAnsi="Calibri" w:cs="Calibri"/>
        </w:rPr>
        <w:t xml:space="preserve"> </w:t>
      </w:r>
      <w:r w:rsidRPr="009C5C83">
        <w:rPr>
          <w:rFonts w:ascii="Calibri" w:hAnsi="Calibri" w:cs="Calibri"/>
        </w:rPr>
        <w:t>Where a landlord intends to sell a rented property, the Bill proposes requiring the landlord to notify the tenant within five days after listing or otherwise putting the property up for sale.</w:t>
      </w:r>
    </w:p>
    <w:p w14:paraId="09D20DD9" w14:textId="6DF4A060" w:rsidR="009C5C83" w:rsidRPr="009C5C83" w:rsidRDefault="009C5C83" w:rsidP="00E54738">
      <w:pPr>
        <w:spacing w:after="120" w:line="240" w:lineRule="auto"/>
        <w:rPr>
          <w:rFonts w:ascii="Calibri" w:hAnsi="Calibri" w:cs="Calibri"/>
        </w:rPr>
      </w:pPr>
    </w:p>
    <w:p w14:paraId="5A69FBCC" w14:textId="4D6D4019" w:rsidR="009C5C83" w:rsidRPr="009C5C83" w:rsidRDefault="009C5C83" w:rsidP="00E54738">
      <w:pPr>
        <w:pStyle w:val="ListParagraph"/>
        <w:numPr>
          <w:ilvl w:val="0"/>
          <w:numId w:val="8"/>
        </w:numPr>
        <w:spacing w:after="120" w:line="240" w:lineRule="auto"/>
        <w:rPr>
          <w:rFonts w:ascii="Calibri" w:hAnsi="Calibri" w:cs="Calibri"/>
          <w:b/>
          <w:bCs/>
        </w:rPr>
      </w:pPr>
      <w:r w:rsidRPr="009C5C83">
        <w:rPr>
          <w:rFonts w:ascii="Calibri" w:hAnsi="Calibri" w:cs="Calibri"/>
          <w:b/>
          <w:bCs/>
        </w:rPr>
        <w:t>What changes are proposed for tenancy agreements lasting two years or more?</w:t>
      </w:r>
    </w:p>
    <w:p w14:paraId="6B14EC84" w14:textId="6015D218" w:rsidR="0022262D" w:rsidRPr="009C6155" w:rsidRDefault="0022262D" w:rsidP="00E54738">
      <w:pPr>
        <w:spacing w:after="120" w:line="240" w:lineRule="auto"/>
        <w:rPr>
          <w:rFonts w:ascii="Calibri" w:hAnsi="Calibri" w:cs="Calibri"/>
          <w:i/>
          <w:iCs/>
        </w:rPr>
      </w:pPr>
      <w:r w:rsidRPr="009C6155">
        <w:rPr>
          <w:rFonts w:ascii="Calibri" w:hAnsi="Calibri" w:cs="Calibri"/>
          <w:i/>
          <w:iCs/>
        </w:rPr>
        <w:t>(Section 60)</w:t>
      </w:r>
    </w:p>
    <w:p w14:paraId="2EEDA344" w14:textId="7B78F9D2" w:rsidR="009C5C83" w:rsidRPr="009C5C83" w:rsidRDefault="009C5C83" w:rsidP="00E54738">
      <w:pPr>
        <w:spacing w:after="120" w:line="240" w:lineRule="auto"/>
        <w:rPr>
          <w:rFonts w:ascii="Calibri" w:hAnsi="Calibri" w:cs="Calibri"/>
        </w:rPr>
      </w:pPr>
      <w:r w:rsidRPr="009C5C83">
        <w:rPr>
          <w:rFonts w:ascii="Calibri" w:hAnsi="Calibri" w:cs="Calibri"/>
        </w:rPr>
        <w:t>The Bill proposes allowing landlords to register certain long-term tenancy agreements if they choose.</w:t>
      </w:r>
    </w:p>
    <w:p w14:paraId="6D9D3F97" w14:textId="77777777" w:rsidR="009C5C83" w:rsidRPr="009C5C83" w:rsidRDefault="009C5C83" w:rsidP="00E54738">
      <w:pPr>
        <w:spacing w:after="120" w:line="240" w:lineRule="auto"/>
        <w:rPr>
          <w:rFonts w:ascii="Calibri" w:hAnsi="Calibri" w:cs="Calibri"/>
        </w:rPr>
      </w:pPr>
      <w:r w:rsidRPr="009C5C83">
        <w:rPr>
          <w:rFonts w:ascii="Calibri" w:hAnsi="Calibri" w:cs="Calibri"/>
        </w:rPr>
        <w:t>Registration would remain optional rather than mandatory.</w:t>
      </w:r>
    </w:p>
    <w:p w14:paraId="449D8688" w14:textId="5CB96B10" w:rsidR="009C5C83" w:rsidRPr="009C5C83" w:rsidRDefault="009C5C83" w:rsidP="00E54738">
      <w:pPr>
        <w:spacing w:after="120" w:line="240" w:lineRule="auto"/>
        <w:rPr>
          <w:rFonts w:ascii="Calibri" w:hAnsi="Calibri" w:cs="Calibri"/>
        </w:rPr>
      </w:pPr>
    </w:p>
    <w:p w14:paraId="6A3EE0DA" w14:textId="1D0D3CAC" w:rsidR="009C5C83" w:rsidRPr="009C5C83" w:rsidRDefault="009C5C83" w:rsidP="00E54738">
      <w:pPr>
        <w:pStyle w:val="ListParagraph"/>
        <w:numPr>
          <w:ilvl w:val="0"/>
          <w:numId w:val="8"/>
        </w:numPr>
        <w:spacing w:after="120" w:line="240" w:lineRule="auto"/>
        <w:rPr>
          <w:rFonts w:ascii="Calibri" w:hAnsi="Calibri" w:cs="Calibri"/>
          <w:b/>
          <w:bCs/>
        </w:rPr>
      </w:pPr>
      <w:r w:rsidRPr="009C5C83">
        <w:rPr>
          <w:rFonts w:ascii="Calibri" w:hAnsi="Calibri" w:cs="Calibri"/>
          <w:b/>
          <w:bCs/>
        </w:rPr>
        <w:t>Are penalties changing?</w:t>
      </w:r>
    </w:p>
    <w:p w14:paraId="506F8B59" w14:textId="14162EA2" w:rsidR="0022262D" w:rsidRPr="0022262D" w:rsidRDefault="0022262D" w:rsidP="00E54738">
      <w:pPr>
        <w:spacing w:after="120" w:line="240" w:lineRule="auto"/>
        <w:rPr>
          <w:rFonts w:ascii="Calibri" w:hAnsi="Calibri" w:cs="Calibri"/>
          <w:i/>
          <w:iCs/>
        </w:rPr>
      </w:pPr>
      <w:r w:rsidRPr="0022262D">
        <w:rPr>
          <w:rFonts w:ascii="Calibri" w:hAnsi="Calibri" w:cs="Calibri"/>
          <w:i/>
          <w:iCs/>
        </w:rPr>
        <w:t>(Sections 27, 28, 31, 32, 34 and 41)</w:t>
      </w:r>
    </w:p>
    <w:p w14:paraId="0944F60C" w14:textId="54C2CE42" w:rsidR="009C5C83" w:rsidRPr="009C5C83" w:rsidRDefault="009C5C83" w:rsidP="00E54738">
      <w:pPr>
        <w:spacing w:after="120" w:line="240" w:lineRule="auto"/>
        <w:rPr>
          <w:rFonts w:ascii="Calibri" w:hAnsi="Calibri" w:cs="Calibri"/>
        </w:rPr>
      </w:pPr>
      <w:r w:rsidRPr="009C5C83">
        <w:rPr>
          <w:rFonts w:ascii="Calibri" w:hAnsi="Calibri" w:cs="Calibri"/>
        </w:rPr>
        <w:t>Yes.</w:t>
      </w:r>
    </w:p>
    <w:p w14:paraId="359FDE96" w14:textId="77777777" w:rsidR="009C5C83" w:rsidRPr="009C5C83" w:rsidRDefault="009C5C83" w:rsidP="00E54738">
      <w:pPr>
        <w:spacing w:after="120" w:line="240" w:lineRule="auto"/>
        <w:rPr>
          <w:rFonts w:ascii="Calibri" w:hAnsi="Calibri" w:cs="Calibri"/>
        </w:rPr>
      </w:pPr>
      <w:r w:rsidRPr="009C5C83">
        <w:rPr>
          <w:rFonts w:ascii="Calibri" w:hAnsi="Calibri" w:cs="Calibri"/>
        </w:rPr>
        <w:t>The Bill proposes updating offences and penalties relating to matters such as:</w:t>
      </w:r>
    </w:p>
    <w:p w14:paraId="512AEB1F" w14:textId="77777777" w:rsidR="009C5C83" w:rsidRPr="009C5C83" w:rsidRDefault="009C5C83" w:rsidP="00E54738">
      <w:pPr>
        <w:numPr>
          <w:ilvl w:val="0"/>
          <w:numId w:val="6"/>
        </w:numPr>
        <w:spacing w:after="120" w:line="240" w:lineRule="auto"/>
        <w:rPr>
          <w:rFonts w:ascii="Calibri" w:hAnsi="Calibri" w:cs="Calibri"/>
        </w:rPr>
      </w:pPr>
      <w:r w:rsidRPr="009C5C83">
        <w:rPr>
          <w:rFonts w:ascii="Calibri" w:hAnsi="Calibri" w:cs="Calibri"/>
        </w:rPr>
        <w:t xml:space="preserve">failing to issue rent receipts; </w:t>
      </w:r>
    </w:p>
    <w:p w14:paraId="768ADACD" w14:textId="77777777" w:rsidR="009C5C83" w:rsidRPr="009C5C83" w:rsidRDefault="009C5C83" w:rsidP="00E54738">
      <w:pPr>
        <w:numPr>
          <w:ilvl w:val="0"/>
          <w:numId w:val="6"/>
        </w:numPr>
        <w:spacing w:after="120" w:line="240" w:lineRule="auto"/>
        <w:rPr>
          <w:rFonts w:ascii="Calibri" w:hAnsi="Calibri" w:cs="Calibri"/>
        </w:rPr>
      </w:pPr>
      <w:r w:rsidRPr="009C5C83">
        <w:rPr>
          <w:rFonts w:ascii="Calibri" w:hAnsi="Calibri" w:cs="Calibri"/>
        </w:rPr>
        <w:t xml:space="preserve">failing to keep required records; </w:t>
      </w:r>
    </w:p>
    <w:p w14:paraId="47F8E2CF" w14:textId="77777777" w:rsidR="009C5C83" w:rsidRPr="009C5C83" w:rsidRDefault="009C5C83" w:rsidP="00E54738">
      <w:pPr>
        <w:numPr>
          <w:ilvl w:val="0"/>
          <w:numId w:val="6"/>
        </w:numPr>
        <w:spacing w:after="120" w:line="240" w:lineRule="auto"/>
        <w:rPr>
          <w:rFonts w:ascii="Calibri" w:hAnsi="Calibri" w:cs="Calibri"/>
        </w:rPr>
      </w:pPr>
      <w:r w:rsidRPr="009C5C83">
        <w:rPr>
          <w:rFonts w:ascii="Calibri" w:hAnsi="Calibri" w:cs="Calibri"/>
        </w:rPr>
        <w:t xml:space="preserve">unlawfully seizing a tenant's belongings; </w:t>
      </w:r>
    </w:p>
    <w:p w14:paraId="3221EE40" w14:textId="77777777" w:rsidR="009C5C83" w:rsidRPr="009C5C83" w:rsidRDefault="009C5C83" w:rsidP="00E54738">
      <w:pPr>
        <w:numPr>
          <w:ilvl w:val="0"/>
          <w:numId w:val="6"/>
        </w:numPr>
        <w:spacing w:after="120" w:line="240" w:lineRule="auto"/>
        <w:rPr>
          <w:rFonts w:ascii="Calibri" w:hAnsi="Calibri" w:cs="Calibri"/>
        </w:rPr>
      </w:pPr>
      <w:r w:rsidRPr="009C5C83">
        <w:rPr>
          <w:rFonts w:ascii="Calibri" w:hAnsi="Calibri" w:cs="Calibri"/>
        </w:rPr>
        <w:t xml:space="preserve">unlawful entry by a landlord; </w:t>
      </w:r>
    </w:p>
    <w:p w14:paraId="5ABDD8ED" w14:textId="77777777" w:rsidR="009C5C83" w:rsidRPr="009C5C83" w:rsidRDefault="009C5C83" w:rsidP="00E54738">
      <w:pPr>
        <w:numPr>
          <w:ilvl w:val="0"/>
          <w:numId w:val="6"/>
        </w:numPr>
        <w:spacing w:after="120" w:line="240" w:lineRule="auto"/>
        <w:rPr>
          <w:rFonts w:ascii="Calibri" w:hAnsi="Calibri" w:cs="Calibri"/>
        </w:rPr>
      </w:pPr>
      <w:r w:rsidRPr="009C5C83">
        <w:rPr>
          <w:rFonts w:ascii="Calibri" w:hAnsi="Calibri" w:cs="Calibri"/>
        </w:rPr>
        <w:t xml:space="preserve">refusing lawful access to a landlord without reasonable excuse; and </w:t>
      </w:r>
    </w:p>
    <w:p w14:paraId="4037E778" w14:textId="77777777" w:rsidR="009C5C83" w:rsidRPr="009C5C83" w:rsidRDefault="009C5C83" w:rsidP="00E54738">
      <w:pPr>
        <w:numPr>
          <w:ilvl w:val="0"/>
          <w:numId w:val="6"/>
        </w:numPr>
        <w:spacing w:after="120" w:line="240" w:lineRule="auto"/>
        <w:rPr>
          <w:rFonts w:ascii="Calibri" w:hAnsi="Calibri" w:cs="Calibri"/>
        </w:rPr>
      </w:pPr>
      <w:r w:rsidRPr="009C5C83">
        <w:rPr>
          <w:rFonts w:ascii="Calibri" w:hAnsi="Calibri" w:cs="Calibri"/>
        </w:rPr>
        <w:t xml:space="preserve">interfering with a tenant's right to quiet enjoyment of the property. </w:t>
      </w:r>
    </w:p>
    <w:p w14:paraId="3BB7CB99" w14:textId="504D2180" w:rsidR="009C5C83" w:rsidRPr="009C5C83" w:rsidRDefault="009C5C83" w:rsidP="00E54738">
      <w:pPr>
        <w:spacing w:after="120" w:line="240" w:lineRule="auto"/>
        <w:rPr>
          <w:rFonts w:ascii="Calibri" w:hAnsi="Calibri" w:cs="Calibri"/>
        </w:rPr>
      </w:pPr>
    </w:p>
    <w:p w14:paraId="150A80BB" w14:textId="2F32A667" w:rsidR="009C5C83" w:rsidRPr="009C5C83" w:rsidRDefault="009C5C83" w:rsidP="00E54738">
      <w:pPr>
        <w:pStyle w:val="ListParagraph"/>
        <w:numPr>
          <w:ilvl w:val="0"/>
          <w:numId w:val="8"/>
        </w:numPr>
        <w:spacing w:after="120" w:line="240" w:lineRule="auto"/>
        <w:rPr>
          <w:rFonts w:ascii="Calibri" w:hAnsi="Calibri" w:cs="Calibri"/>
          <w:b/>
          <w:bCs/>
        </w:rPr>
      </w:pPr>
      <w:r w:rsidRPr="009C5C83">
        <w:rPr>
          <w:rFonts w:ascii="Calibri" w:hAnsi="Calibri" w:cs="Calibri"/>
          <w:b/>
          <w:bCs/>
        </w:rPr>
        <w:t>Will the Commission be accountable to the public?</w:t>
      </w:r>
    </w:p>
    <w:p w14:paraId="01030202" w14:textId="6A90B1E2" w:rsidR="0022262D" w:rsidRPr="009C6155" w:rsidRDefault="0022262D" w:rsidP="00E54738">
      <w:pPr>
        <w:spacing w:after="120" w:line="240" w:lineRule="auto"/>
        <w:rPr>
          <w:rFonts w:ascii="Calibri" w:hAnsi="Calibri" w:cs="Calibri"/>
          <w:i/>
          <w:iCs/>
        </w:rPr>
      </w:pPr>
      <w:r w:rsidRPr="009C6155">
        <w:rPr>
          <w:i/>
          <w:iCs/>
        </w:rPr>
        <w:t>(New Section 9I)</w:t>
      </w:r>
    </w:p>
    <w:p w14:paraId="58C26C4C" w14:textId="0357D9B3" w:rsidR="009C5C83" w:rsidRDefault="009C5C83" w:rsidP="00E54738">
      <w:pPr>
        <w:spacing w:after="120" w:line="240" w:lineRule="auto"/>
        <w:rPr>
          <w:rFonts w:ascii="Calibri" w:hAnsi="Calibri" w:cs="Calibri"/>
        </w:rPr>
      </w:pPr>
      <w:r w:rsidRPr="009C5C83">
        <w:rPr>
          <w:rFonts w:ascii="Calibri" w:hAnsi="Calibri" w:cs="Calibri"/>
        </w:rPr>
        <w:t>Yes.</w:t>
      </w:r>
      <w:r w:rsidR="00211BEA">
        <w:rPr>
          <w:rFonts w:ascii="Calibri" w:hAnsi="Calibri" w:cs="Calibri"/>
        </w:rPr>
        <w:t xml:space="preserve"> </w:t>
      </w:r>
      <w:r w:rsidRPr="009C5C83">
        <w:rPr>
          <w:rFonts w:ascii="Calibri" w:hAnsi="Calibri" w:cs="Calibri"/>
        </w:rPr>
        <w:t>The Bill proposes that the Commission submit an annual report to the Minister, who must then table the report in Parliament.</w:t>
      </w:r>
    </w:p>
    <w:p w14:paraId="2311326F" w14:textId="77777777" w:rsidR="00E54738" w:rsidRPr="009C5C83" w:rsidRDefault="00E54738" w:rsidP="00E54738">
      <w:pPr>
        <w:spacing w:after="120" w:line="240" w:lineRule="auto"/>
        <w:rPr>
          <w:rFonts w:ascii="Calibri" w:hAnsi="Calibri" w:cs="Calibri"/>
        </w:rPr>
      </w:pPr>
    </w:p>
    <w:p w14:paraId="35C190D4" w14:textId="29D1F9A5" w:rsidR="009C5C83" w:rsidRPr="009C5C83" w:rsidRDefault="009C5C83" w:rsidP="00E54738">
      <w:pPr>
        <w:pStyle w:val="ListParagraph"/>
        <w:numPr>
          <w:ilvl w:val="0"/>
          <w:numId w:val="8"/>
        </w:numPr>
        <w:spacing w:after="120" w:line="240" w:lineRule="auto"/>
        <w:rPr>
          <w:rFonts w:ascii="Calibri" w:hAnsi="Calibri" w:cs="Calibri"/>
          <w:b/>
          <w:bCs/>
        </w:rPr>
      </w:pPr>
      <w:r w:rsidRPr="009C5C83">
        <w:rPr>
          <w:rFonts w:ascii="Calibri" w:hAnsi="Calibri" w:cs="Calibri"/>
          <w:b/>
          <w:bCs/>
        </w:rPr>
        <w:lastRenderedPageBreak/>
        <w:t>What changes are proposed for notices to end a tenancy?</w:t>
      </w:r>
    </w:p>
    <w:p w14:paraId="7FD212DD" w14:textId="4F38EFB2" w:rsidR="0022262D" w:rsidRPr="009C6155" w:rsidRDefault="0022262D" w:rsidP="00E54738">
      <w:pPr>
        <w:spacing w:after="120" w:line="240" w:lineRule="auto"/>
        <w:rPr>
          <w:rFonts w:ascii="Calibri" w:hAnsi="Calibri" w:cs="Calibri"/>
          <w:i/>
          <w:iCs/>
        </w:rPr>
      </w:pPr>
      <w:r w:rsidRPr="009C6155">
        <w:rPr>
          <w:rFonts w:ascii="Calibri" w:hAnsi="Calibri" w:cs="Calibri"/>
          <w:i/>
          <w:iCs/>
        </w:rPr>
        <w:t>(Section 49)</w:t>
      </w:r>
    </w:p>
    <w:p w14:paraId="5DDDDA19" w14:textId="1DFFF7CC" w:rsidR="009C5C83" w:rsidRPr="009C5C83" w:rsidRDefault="009C5C83" w:rsidP="00E54738">
      <w:pPr>
        <w:spacing w:after="120" w:line="240" w:lineRule="auto"/>
        <w:rPr>
          <w:rFonts w:ascii="Calibri" w:hAnsi="Calibri" w:cs="Calibri"/>
        </w:rPr>
      </w:pPr>
      <w:r w:rsidRPr="009C5C83">
        <w:rPr>
          <w:rFonts w:ascii="Calibri" w:hAnsi="Calibri" w:cs="Calibri"/>
        </w:rPr>
        <w:t>The Bill proposes changes to how notices to terminate (end) a tenancy may be delivered to ensure there are clear procedures when a landlord or tenant cannot be contacted.</w:t>
      </w:r>
    </w:p>
    <w:p w14:paraId="2304DD0E" w14:textId="77777777" w:rsidR="009C5C83" w:rsidRPr="009C5C83" w:rsidRDefault="009C5C83" w:rsidP="00E54738">
      <w:pPr>
        <w:spacing w:after="120" w:line="240" w:lineRule="auto"/>
        <w:rPr>
          <w:rFonts w:ascii="Calibri" w:hAnsi="Calibri" w:cs="Calibri"/>
        </w:rPr>
      </w:pPr>
      <w:r w:rsidRPr="009C5C83">
        <w:rPr>
          <w:rFonts w:ascii="Calibri" w:hAnsi="Calibri" w:cs="Calibri"/>
        </w:rPr>
        <w:t>Where a notice cannot be delivered through the normal methods agreed between the parties, the Bill proposes allowing alternative methods, including:</w:t>
      </w:r>
    </w:p>
    <w:p w14:paraId="0CA1321D" w14:textId="77777777" w:rsidR="009C5C83" w:rsidRPr="009C5C83" w:rsidRDefault="009C5C83" w:rsidP="00E54738">
      <w:pPr>
        <w:numPr>
          <w:ilvl w:val="0"/>
          <w:numId w:val="7"/>
        </w:numPr>
        <w:spacing w:after="120" w:line="240" w:lineRule="auto"/>
        <w:rPr>
          <w:rFonts w:ascii="Calibri" w:hAnsi="Calibri" w:cs="Calibri"/>
        </w:rPr>
      </w:pPr>
      <w:r w:rsidRPr="009C5C83">
        <w:rPr>
          <w:rFonts w:ascii="Calibri" w:hAnsi="Calibri" w:cs="Calibri"/>
        </w:rPr>
        <w:t xml:space="preserve">posting the notice prominently at the property for 14 consecutive days; </w:t>
      </w:r>
    </w:p>
    <w:p w14:paraId="1F0C35B7" w14:textId="77777777" w:rsidR="009C5C83" w:rsidRPr="009C5C83" w:rsidRDefault="009C5C83" w:rsidP="00E54738">
      <w:pPr>
        <w:numPr>
          <w:ilvl w:val="0"/>
          <w:numId w:val="7"/>
        </w:numPr>
        <w:spacing w:after="120" w:line="240" w:lineRule="auto"/>
        <w:rPr>
          <w:rFonts w:ascii="Calibri" w:hAnsi="Calibri" w:cs="Calibri"/>
        </w:rPr>
      </w:pPr>
      <w:r w:rsidRPr="009C5C83">
        <w:rPr>
          <w:rFonts w:ascii="Calibri" w:hAnsi="Calibri" w:cs="Calibri"/>
        </w:rPr>
        <w:t xml:space="preserve">publishing the notice in the Gazette; </w:t>
      </w:r>
    </w:p>
    <w:p w14:paraId="32756348" w14:textId="77777777" w:rsidR="009C5C83" w:rsidRPr="009C5C83" w:rsidRDefault="009C5C83" w:rsidP="00E54738">
      <w:pPr>
        <w:numPr>
          <w:ilvl w:val="0"/>
          <w:numId w:val="7"/>
        </w:numPr>
        <w:spacing w:after="120" w:line="240" w:lineRule="auto"/>
        <w:rPr>
          <w:rFonts w:ascii="Calibri" w:hAnsi="Calibri" w:cs="Calibri"/>
        </w:rPr>
      </w:pPr>
      <w:r w:rsidRPr="009C5C83">
        <w:rPr>
          <w:rFonts w:ascii="Calibri" w:hAnsi="Calibri" w:cs="Calibri"/>
        </w:rPr>
        <w:t xml:space="preserve">publishing the notice in a local newspaper for three consecutive editions; or </w:t>
      </w:r>
    </w:p>
    <w:p w14:paraId="5C6E84AA" w14:textId="77777777" w:rsidR="009C5C83" w:rsidRPr="009C5C83" w:rsidRDefault="009C5C83" w:rsidP="00E54738">
      <w:pPr>
        <w:numPr>
          <w:ilvl w:val="0"/>
          <w:numId w:val="7"/>
        </w:numPr>
        <w:spacing w:after="120" w:line="240" w:lineRule="auto"/>
        <w:rPr>
          <w:rFonts w:ascii="Calibri" w:hAnsi="Calibri" w:cs="Calibri"/>
        </w:rPr>
      </w:pPr>
      <w:r w:rsidRPr="009C5C83">
        <w:rPr>
          <w:rFonts w:ascii="Calibri" w:hAnsi="Calibri" w:cs="Calibri"/>
        </w:rPr>
        <w:t xml:space="preserve">publishing the notice on the Department of Lands and Survey website for 14 consecutive days. </w:t>
      </w:r>
    </w:p>
    <w:p w14:paraId="16E460DA" w14:textId="77777777" w:rsidR="009C5C83" w:rsidRPr="009C5C83" w:rsidRDefault="009C5C83" w:rsidP="00E54738">
      <w:pPr>
        <w:spacing w:after="120" w:line="240" w:lineRule="auto"/>
        <w:rPr>
          <w:rFonts w:ascii="Calibri" w:hAnsi="Calibri" w:cs="Calibri"/>
        </w:rPr>
      </w:pPr>
      <w:r w:rsidRPr="009C5C83">
        <w:rPr>
          <w:rFonts w:ascii="Calibri" w:hAnsi="Calibri" w:cs="Calibri"/>
        </w:rPr>
        <w:t>These proposed changes are intended to provide clear legal procedures where traditional delivery methods are not possible.</w:t>
      </w:r>
    </w:p>
    <w:p w14:paraId="52643EAC" w14:textId="520FA0D7" w:rsidR="009C5C83" w:rsidRPr="009C5C83" w:rsidRDefault="009C5C83" w:rsidP="00E54738">
      <w:pPr>
        <w:spacing w:after="120" w:line="240" w:lineRule="auto"/>
        <w:rPr>
          <w:rFonts w:ascii="Calibri" w:hAnsi="Calibri" w:cs="Calibri"/>
        </w:rPr>
      </w:pPr>
    </w:p>
    <w:p w14:paraId="6AC51E27" w14:textId="535AF289" w:rsidR="009C5C83" w:rsidRPr="009C5C83" w:rsidRDefault="009C5C83" w:rsidP="00E54738">
      <w:pPr>
        <w:pStyle w:val="ListParagraph"/>
        <w:numPr>
          <w:ilvl w:val="0"/>
          <w:numId w:val="8"/>
        </w:numPr>
        <w:spacing w:after="120" w:line="240" w:lineRule="auto"/>
        <w:rPr>
          <w:rFonts w:ascii="Calibri" w:hAnsi="Calibri" w:cs="Calibri"/>
          <w:b/>
          <w:bCs/>
        </w:rPr>
      </w:pPr>
      <w:r w:rsidRPr="009C5C83">
        <w:rPr>
          <w:rFonts w:ascii="Calibri" w:hAnsi="Calibri" w:cs="Calibri"/>
          <w:b/>
          <w:bCs/>
        </w:rPr>
        <w:t>Does the Bill change tenants' rights</w:t>
      </w:r>
      <w:r w:rsidR="003267A4">
        <w:rPr>
          <w:rFonts w:ascii="Calibri" w:hAnsi="Calibri" w:cs="Calibri"/>
          <w:b/>
          <w:bCs/>
        </w:rPr>
        <w:t xml:space="preserve"> now</w:t>
      </w:r>
      <w:r w:rsidRPr="009C5C83">
        <w:rPr>
          <w:rFonts w:ascii="Calibri" w:hAnsi="Calibri" w:cs="Calibri"/>
          <w:b/>
          <w:bCs/>
        </w:rPr>
        <w:t>?</w:t>
      </w:r>
    </w:p>
    <w:p w14:paraId="2722BDEC" w14:textId="36F903FA" w:rsidR="009C5C83" w:rsidRPr="009C5C83" w:rsidRDefault="009C5C83" w:rsidP="00E54738">
      <w:pPr>
        <w:spacing w:after="120" w:line="240" w:lineRule="auto"/>
        <w:rPr>
          <w:rFonts w:ascii="Calibri" w:hAnsi="Calibri" w:cs="Calibri"/>
        </w:rPr>
      </w:pPr>
      <w:r w:rsidRPr="009C5C83">
        <w:rPr>
          <w:rFonts w:ascii="Calibri" w:hAnsi="Calibri" w:cs="Calibri"/>
        </w:rPr>
        <w:t>The Bill does not fundamentally change the rights and responsibilities already established under the Residential Tenancies Act</w:t>
      </w:r>
      <w:r>
        <w:rPr>
          <w:rFonts w:ascii="Calibri" w:hAnsi="Calibri" w:cs="Calibri"/>
        </w:rPr>
        <w:t>, 2009</w:t>
      </w:r>
      <w:r w:rsidRPr="009C5C83">
        <w:rPr>
          <w:rFonts w:ascii="Calibri" w:hAnsi="Calibri" w:cs="Calibri"/>
        </w:rPr>
        <w:t>.</w:t>
      </w:r>
    </w:p>
    <w:p w14:paraId="7ADCD508" w14:textId="77777777" w:rsidR="009C5C83" w:rsidRPr="009C5C83" w:rsidRDefault="009C5C83" w:rsidP="00E54738">
      <w:pPr>
        <w:spacing w:after="120" w:line="240" w:lineRule="auto"/>
        <w:rPr>
          <w:rFonts w:ascii="Calibri" w:hAnsi="Calibri" w:cs="Calibri"/>
        </w:rPr>
      </w:pPr>
      <w:r w:rsidRPr="009C5C83">
        <w:rPr>
          <w:rFonts w:ascii="Calibri" w:hAnsi="Calibri" w:cs="Calibri"/>
        </w:rPr>
        <w:t>Instead, it proposes amendments to improve administration, clarify existing requirements, strengthen documentation requirements and update certain procedures.</w:t>
      </w:r>
    </w:p>
    <w:p w14:paraId="330A446E" w14:textId="3C9A3491" w:rsidR="009C5C83" w:rsidRPr="009C5C83" w:rsidRDefault="009C5C83" w:rsidP="00E54738">
      <w:pPr>
        <w:spacing w:after="120" w:line="240" w:lineRule="auto"/>
        <w:rPr>
          <w:rFonts w:ascii="Calibri" w:hAnsi="Calibri" w:cs="Calibri"/>
        </w:rPr>
      </w:pPr>
    </w:p>
    <w:p w14:paraId="755EB420" w14:textId="0F182744" w:rsidR="009C5C83" w:rsidRPr="009C5C83" w:rsidRDefault="009C5C83" w:rsidP="00E54738">
      <w:pPr>
        <w:pStyle w:val="ListParagraph"/>
        <w:numPr>
          <w:ilvl w:val="0"/>
          <w:numId w:val="8"/>
        </w:numPr>
        <w:spacing w:after="120" w:line="240" w:lineRule="auto"/>
        <w:rPr>
          <w:rFonts w:ascii="Calibri" w:hAnsi="Calibri" w:cs="Calibri"/>
          <w:b/>
          <w:bCs/>
        </w:rPr>
      </w:pPr>
      <w:r w:rsidRPr="009C5C83">
        <w:rPr>
          <w:rFonts w:ascii="Calibri" w:hAnsi="Calibri" w:cs="Calibri"/>
          <w:b/>
          <w:bCs/>
        </w:rPr>
        <w:t>Is this Bill now law?</w:t>
      </w:r>
    </w:p>
    <w:p w14:paraId="74213D08" w14:textId="39A2291F" w:rsidR="009C5C83" w:rsidRPr="009C5C83" w:rsidRDefault="009C5C83" w:rsidP="00E54738">
      <w:pPr>
        <w:spacing w:after="120" w:line="240" w:lineRule="auto"/>
        <w:rPr>
          <w:rFonts w:ascii="Calibri" w:hAnsi="Calibri" w:cs="Calibri"/>
        </w:rPr>
      </w:pPr>
      <w:r w:rsidRPr="009C5C83">
        <w:rPr>
          <w:rFonts w:ascii="Calibri" w:hAnsi="Calibri" w:cs="Calibri"/>
        </w:rPr>
        <w:t>No.</w:t>
      </w:r>
      <w:r w:rsidR="00211BEA">
        <w:rPr>
          <w:rFonts w:ascii="Calibri" w:hAnsi="Calibri" w:cs="Calibri"/>
        </w:rPr>
        <w:t xml:space="preserve"> </w:t>
      </w:r>
      <w:r w:rsidRPr="009C5C83">
        <w:rPr>
          <w:rFonts w:ascii="Calibri" w:hAnsi="Calibri" w:cs="Calibri"/>
        </w:rPr>
        <w:t>This is a draft Bill only.</w:t>
      </w:r>
    </w:p>
    <w:p w14:paraId="16FFE097" w14:textId="0EE1EE35" w:rsidR="00211BEA" w:rsidRPr="009C5C83" w:rsidRDefault="009C5C83" w:rsidP="00E54738">
      <w:pPr>
        <w:spacing w:after="120" w:line="240" w:lineRule="auto"/>
        <w:rPr>
          <w:rFonts w:ascii="Calibri" w:hAnsi="Calibri" w:cs="Calibri"/>
        </w:rPr>
      </w:pPr>
      <w:r w:rsidRPr="009C5C83">
        <w:rPr>
          <w:rFonts w:ascii="Calibri" w:hAnsi="Calibri" w:cs="Calibri"/>
        </w:rPr>
        <w:t>The public is invited to review the proposals and provide comments before Government decides whether to proceed with the legislation.</w:t>
      </w:r>
      <w:r w:rsidR="00211BEA">
        <w:rPr>
          <w:rFonts w:ascii="Calibri" w:hAnsi="Calibri" w:cs="Calibri"/>
        </w:rPr>
        <w:br/>
      </w:r>
    </w:p>
    <w:p w14:paraId="653093B0" w14:textId="2E70E91A" w:rsidR="00D91987" w:rsidRDefault="00C64B5B" w:rsidP="00E54738">
      <w:pPr>
        <w:pStyle w:val="ListParagraph"/>
        <w:numPr>
          <w:ilvl w:val="0"/>
          <w:numId w:val="8"/>
        </w:numPr>
        <w:spacing w:after="120" w:line="240" w:lineRule="auto"/>
        <w:rPr>
          <w:rFonts w:ascii="Calibri" w:hAnsi="Calibri" w:cs="Calibri"/>
          <w:b/>
          <w:bCs/>
        </w:rPr>
      </w:pPr>
      <w:r w:rsidRPr="00C64B5B">
        <w:rPr>
          <w:rFonts w:ascii="Calibri" w:hAnsi="Calibri" w:cs="Calibri"/>
          <w:b/>
          <w:bCs/>
        </w:rPr>
        <w:t xml:space="preserve">Where can I find the complete draft Bill with </w:t>
      </w:r>
      <w:proofErr w:type="gramStart"/>
      <w:r w:rsidRPr="00C64B5B">
        <w:rPr>
          <w:rFonts w:ascii="Calibri" w:hAnsi="Calibri" w:cs="Calibri"/>
          <w:b/>
          <w:bCs/>
        </w:rPr>
        <w:t>all of</w:t>
      </w:r>
      <w:proofErr w:type="gramEnd"/>
      <w:r w:rsidRPr="00C64B5B">
        <w:rPr>
          <w:rFonts w:ascii="Calibri" w:hAnsi="Calibri" w:cs="Calibri"/>
          <w:b/>
          <w:bCs/>
        </w:rPr>
        <w:t xml:space="preserve"> the proposed amendments?</w:t>
      </w:r>
    </w:p>
    <w:p w14:paraId="3EF524B5" w14:textId="2FECB7F5" w:rsidR="00D91987" w:rsidRPr="00211BEA" w:rsidRDefault="005B47AF" w:rsidP="00E54738">
      <w:pPr>
        <w:spacing w:after="120" w:line="240" w:lineRule="auto"/>
        <w:rPr>
          <w:rFonts w:ascii="Calibri" w:hAnsi="Calibri" w:cs="Calibri"/>
        </w:rPr>
      </w:pPr>
      <w:r w:rsidRPr="005B47AF">
        <w:rPr>
          <w:rFonts w:ascii="Calibri" w:hAnsi="Calibri" w:cs="Calibri"/>
        </w:rPr>
        <w:t>The complete draft Residential Tenancies (Amendment) Bill, 2023</w:t>
      </w:r>
      <w:r w:rsidR="00036916">
        <w:rPr>
          <w:rFonts w:ascii="Calibri" w:hAnsi="Calibri" w:cs="Calibri"/>
        </w:rPr>
        <w:t xml:space="preserve"> (as well as the current </w:t>
      </w:r>
      <w:r w:rsidR="00036916" w:rsidRPr="009C5C83">
        <w:rPr>
          <w:rFonts w:ascii="Calibri" w:hAnsi="Calibri" w:cs="Calibri"/>
        </w:rPr>
        <w:t>Residential Tenancies Act</w:t>
      </w:r>
      <w:r w:rsidR="00036916">
        <w:rPr>
          <w:rFonts w:ascii="Calibri" w:hAnsi="Calibri" w:cs="Calibri"/>
        </w:rPr>
        <w:t xml:space="preserve">, 2009) </w:t>
      </w:r>
      <w:r w:rsidRPr="005B47AF">
        <w:rPr>
          <w:rFonts w:ascii="Calibri" w:hAnsi="Calibri" w:cs="Calibri"/>
        </w:rPr>
        <w:t xml:space="preserve">can be viewed on the </w:t>
      </w:r>
      <w:hyperlink r:id="rId9" w:history="1">
        <w:r w:rsidRPr="00BB76B6">
          <w:rPr>
            <w:rStyle w:val="Hyperlink"/>
            <w:rFonts w:ascii="Calibri" w:hAnsi="Calibri" w:cs="Calibri"/>
          </w:rPr>
          <w:t>Ministry of Planning, Lands, Agriculture, Housing and Infrastructure’s</w:t>
        </w:r>
      </w:hyperlink>
      <w:r w:rsidRPr="005B47AF">
        <w:rPr>
          <w:rFonts w:ascii="Calibri" w:hAnsi="Calibri" w:cs="Calibri"/>
        </w:rPr>
        <w:t xml:space="preserve"> website. Readers are encouraged to review the full draft before submitting their comments or feedback.  </w:t>
      </w:r>
      <w:r w:rsidR="00211BEA">
        <w:rPr>
          <w:rFonts w:ascii="Calibri" w:hAnsi="Calibri" w:cs="Calibri"/>
        </w:rPr>
        <w:br/>
      </w:r>
    </w:p>
    <w:p w14:paraId="54EBDA79" w14:textId="6C9DDD3E" w:rsidR="009C5C83" w:rsidRPr="009C5C83" w:rsidRDefault="009C5C83" w:rsidP="00E54738">
      <w:pPr>
        <w:pStyle w:val="ListParagraph"/>
        <w:numPr>
          <w:ilvl w:val="0"/>
          <w:numId w:val="8"/>
        </w:numPr>
        <w:spacing w:after="120" w:line="240" w:lineRule="auto"/>
        <w:rPr>
          <w:rFonts w:ascii="Calibri" w:hAnsi="Calibri" w:cs="Calibri"/>
          <w:b/>
          <w:bCs/>
        </w:rPr>
      </w:pPr>
      <w:r w:rsidRPr="009C5C83">
        <w:rPr>
          <w:rFonts w:ascii="Calibri" w:hAnsi="Calibri" w:cs="Calibri"/>
          <w:b/>
          <w:bCs/>
        </w:rPr>
        <w:t>How can I provide feedback?</w:t>
      </w:r>
    </w:p>
    <w:p w14:paraId="52ACC078" w14:textId="0D8F5FC7" w:rsidR="009C5C83" w:rsidRDefault="009C5C83" w:rsidP="00E54738">
      <w:pPr>
        <w:spacing w:after="120" w:line="240" w:lineRule="auto"/>
        <w:rPr>
          <w:rFonts w:ascii="Calibri" w:hAnsi="Calibri" w:cs="Calibri"/>
        </w:rPr>
      </w:pPr>
      <w:r w:rsidRPr="009C5C83">
        <w:rPr>
          <w:rFonts w:ascii="Calibri" w:hAnsi="Calibri" w:cs="Calibri"/>
        </w:rPr>
        <w:t>Members of the public are invited to review the draft Bill and submit comments during the consultation period</w:t>
      </w:r>
      <w:r>
        <w:rPr>
          <w:rFonts w:ascii="Calibri" w:hAnsi="Calibri" w:cs="Calibri"/>
        </w:rPr>
        <w:t xml:space="preserve">. Comments can be sent to </w:t>
      </w:r>
      <w:hyperlink r:id="rId10" w:history="1">
        <w:r w:rsidR="00BB76B6" w:rsidRPr="00BB76B6">
          <w:rPr>
            <w:rStyle w:val="Hyperlink"/>
            <w:rFonts w:ascii="Calibri" w:hAnsi="Calibri" w:cs="Calibri"/>
          </w:rPr>
          <w:t>ResidentialTenanciesConsultation@gov.ky</w:t>
        </w:r>
      </w:hyperlink>
    </w:p>
    <w:p w14:paraId="3C7518CD" w14:textId="77777777" w:rsidR="008A5E6F" w:rsidRDefault="008A5E6F" w:rsidP="00E54738">
      <w:pPr>
        <w:spacing w:after="120" w:line="240" w:lineRule="auto"/>
        <w:rPr>
          <w:rFonts w:ascii="Calibri" w:hAnsi="Calibri" w:cs="Calibri"/>
          <w:b/>
          <w:bCs/>
          <w:i/>
          <w:iCs/>
          <w:sz w:val="20"/>
          <w:szCs w:val="20"/>
        </w:rPr>
      </w:pPr>
    </w:p>
    <w:p w14:paraId="7489B7A9" w14:textId="73455014" w:rsidR="003114E4" w:rsidRPr="008A5E6F" w:rsidRDefault="003114E4" w:rsidP="008A5E6F">
      <w:pPr>
        <w:spacing w:after="120" w:line="240" w:lineRule="auto"/>
        <w:jc w:val="center"/>
        <w:rPr>
          <w:rFonts w:ascii="Calibri" w:hAnsi="Calibri" w:cs="Calibri"/>
          <w:i/>
          <w:iCs/>
          <w:sz w:val="20"/>
          <w:szCs w:val="20"/>
        </w:rPr>
      </w:pPr>
      <w:r w:rsidRPr="008A5E6F">
        <w:rPr>
          <w:rFonts w:ascii="Calibri" w:hAnsi="Calibri" w:cs="Calibri"/>
          <w:b/>
          <w:bCs/>
          <w:i/>
          <w:iCs/>
          <w:sz w:val="20"/>
          <w:szCs w:val="20"/>
        </w:rPr>
        <w:t>Please Note:</w:t>
      </w:r>
      <w:r w:rsidRPr="008A5E6F">
        <w:rPr>
          <w:rFonts w:ascii="Calibri" w:hAnsi="Calibri" w:cs="Calibri"/>
          <w:i/>
          <w:iCs/>
          <w:sz w:val="20"/>
          <w:szCs w:val="20"/>
        </w:rPr>
        <w:t xml:space="preserve"> This document is intended to help readers understand the key proposed amendments in the draft Residential Tenancies (Amendment) Bill, 2023. While it highlights the main changes, it does not describe every amendment contained in the Bill. Members of the public are encouraged to review the full draft Bill to ensure a full understanding of all proposed </w:t>
      </w:r>
      <w:r w:rsidR="00797219" w:rsidRPr="008A5E6F">
        <w:rPr>
          <w:rFonts w:ascii="Calibri" w:hAnsi="Calibri" w:cs="Calibri"/>
          <w:i/>
          <w:iCs/>
          <w:sz w:val="20"/>
          <w:szCs w:val="20"/>
        </w:rPr>
        <w:t>amendments.</w:t>
      </w:r>
    </w:p>
    <w:p w14:paraId="58ABC0C2" w14:textId="3DC1D449" w:rsidR="003114E4" w:rsidRPr="009C5C83" w:rsidRDefault="003114E4" w:rsidP="00E54738">
      <w:pPr>
        <w:spacing w:after="120" w:line="240" w:lineRule="auto"/>
        <w:rPr>
          <w:rFonts w:ascii="Calibri" w:hAnsi="Calibri" w:cs="Calibri"/>
        </w:rPr>
      </w:pPr>
    </w:p>
    <w:sectPr w:rsidR="003114E4" w:rsidRPr="009C5C83" w:rsidSect="008A5E6F">
      <w:headerReference w:type="default" r:id="rId11"/>
      <w:footerReference w:type="default" r:id="rId12"/>
      <w:pgSz w:w="12240" w:h="15840"/>
      <w:pgMar w:top="216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0323F" w14:textId="77777777" w:rsidR="00E06CC1" w:rsidRDefault="00E06CC1" w:rsidP="003267A4">
      <w:pPr>
        <w:spacing w:after="0" w:line="240" w:lineRule="auto"/>
      </w:pPr>
      <w:r>
        <w:separator/>
      </w:r>
    </w:p>
  </w:endnote>
  <w:endnote w:type="continuationSeparator" w:id="0">
    <w:p w14:paraId="57C26141" w14:textId="77777777" w:rsidR="00E06CC1" w:rsidRDefault="00E06CC1" w:rsidP="00326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0F25" w14:textId="4218D01D" w:rsidR="003267A4" w:rsidRPr="00211BEA" w:rsidRDefault="00211BEA" w:rsidP="00211BEA">
    <w:pPr>
      <w:pBdr>
        <w:top w:val="nil"/>
        <w:left w:val="nil"/>
        <w:bottom w:val="nil"/>
        <w:right w:val="nil"/>
        <w:between w:val="nil"/>
      </w:pBdr>
      <w:tabs>
        <w:tab w:val="center" w:pos="4513"/>
        <w:tab w:val="right" w:pos="9026"/>
      </w:tabs>
      <w:rPr>
        <w:rFonts w:ascii="Aptos" w:eastAsia="Aptos" w:hAnsi="Aptos" w:cs="Aptos"/>
        <w:color w:val="000000"/>
      </w:rPr>
    </w:pPr>
    <w:r>
      <w:rPr>
        <w:rFonts w:ascii="Aptos" w:eastAsia="Aptos" w:hAnsi="Aptos" w:cs="Aptos"/>
        <w:color w:val="000000"/>
        <w:sz w:val="18"/>
        <w:szCs w:val="18"/>
      </w:rPr>
      <w:t xml:space="preserve">Learn more at </w:t>
    </w:r>
    <w:hyperlink r:id="rId1" w:history="1">
      <w:r w:rsidRPr="00BA1F97">
        <w:rPr>
          <w:rStyle w:val="Hyperlink"/>
          <w:rFonts w:ascii="Aptos" w:eastAsia="Aptos" w:hAnsi="Aptos" w:cs="Aptos"/>
          <w:sz w:val="18"/>
          <w:szCs w:val="18"/>
        </w:rPr>
        <w:t>https://gov.ky/web/mplahi</w:t>
      </w:r>
    </w:hyperlink>
    <w:r>
      <w:rPr>
        <w:rFonts w:ascii="Aptos" w:eastAsia="Aptos" w:hAnsi="Aptos" w:cs="Aptos"/>
        <w:color w:val="0070C0"/>
        <w:sz w:val="18"/>
        <w:szCs w:val="18"/>
      </w:rPr>
      <w:tab/>
    </w:r>
    <w:r>
      <w:rPr>
        <w:rFonts w:ascii="Aptos" w:eastAsia="Aptos" w:hAnsi="Aptos" w:cs="Aptos"/>
        <w:color w:val="0070C0"/>
        <w:sz w:val="18"/>
        <w:szCs w:val="18"/>
      </w:rPr>
      <w:tab/>
    </w:r>
    <w:r>
      <w:rPr>
        <w:rFonts w:ascii="Aptos" w:eastAsia="Aptos" w:hAnsi="Aptos" w:cs="Aptos"/>
        <w:color w:val="000000"/>
        <w:sz w:val="18"/>
        <w:szCs w:val="18"/>
      </w:rPr>
      <w:t xml:space="preserve">Page | </w:t>
    </w:r>
    <w:r>
      <w:rPr>
        <w:rFonts w:ascii="Aptos" w:eastAsia="Aptos" w:hAnsi="Aptos" w:cs="Aptos"/>
        <w:color w:val="000000"/>
        <w:sz w:val="18"/>
        <w:szCs w:val="18"/>
      </w:rPr>
      <w:fldChar w:fldCharType="begin"/>
    </w:r>
    <w:r>
      <w:rPr>
        <w:rFonts w:ascii="Aptos" w:eastAsia="Aptos" w:hAnsi="Aptos" w:cs="Aptos"/>
        <w:color w:val="000000"/>
        <w:sz w:val="18"/>
        <w:szCs w:val="18"/>
      </w:rPr>
      <w:instrText>PAGE</w:instrText>
    </w:r>
    <w:r>
      <w:rPr>
        <w:rFonts w:ascii="Aptos" w:eastAsia="Aptos" w:hAnsi="Aptos" w:cs="Aptos"/>
        <w:color w:val="000000"/>
        <w:sz w:val="18"/>
        <w:szCs w:val="18"/>
      </w:rPr>
      <w:fldChar w:fldCharType="separate"/>
    </w:r>
    <w:r>
      <w:rPr>
        <w:rFonts w:ascii="Aptos" w:eastAsia="Aptos" w:hAnsi="Aptos" w:cs="Aptos"/>
        <w:color w:val="000000"/>
        <w:sz w:val="18"/>
        <w:szCs w:val="18"/>
      </w:rPr>
      <w:t>1</w:t>
    </w:r>
    <w:r>
      <w:rPr>
        <w:rFonts w:ascii="Aptos" w:eastAsia="Aptos" w:hAnsi="Aptos" w:cs="Aptos"/>
        <w:color w:val="000000"/>
        <w:sz w:val="18"/>
        <w:szCs w:val="18"/>
      </w:rPr>
      <w:fldChar w:fldCharType="end"/>
    </w:r>
    <w:r>
      <w:rPr>
        <w:rFonts w:ascii="Aptos" w:eastAsia="Aptos" w:hAnsi="Aptos" w:cs="Aptos"/>
        <w:color w:val="000000"/>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32761" w14:textId="77777777" w:rsidR="00E06CC1" w:rsidRDefault="00E06CC1" w:rsidP="003267A4">
      <w:pPr>
        <w:spacing w:after="0" w:line="240" w:lineRule="auto"/>
      </w:pPr>
      <w:r>
        <w:separator/>
      </w:r>
    </w:p>
  </w:footnote>
  <w:footnote w:type="continuationSeparator" w:id="0">
    <w:p w14:paraId="3C458829" w14:textId="77777777" w:rsidR="00E06CC1" w:rsidRDefault="00E06CC1" w:rsidP="003267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7B06E" w14:textId="47AF32B4" w:rsidR="003267A4" w:rsidRDefault="0071049A">
    <w:pPr>
      <w:pStyle w:val="Header"/>
    </w:pPr>
    <w:r>
      <w:rPr>
        <w:noProof/>
      </w:rPr>
      <w:drawing>
        <wp:inline distT="0" distB="0" distL="0" distR="0" wp14:anchorId="2738F5F7" wp14:editId="76B79631">
          <wp:extent cx="1803400" cy="901700"/>
          <wp:effectExtent l="0" t="0" r="6350" b="0"/>
          <wp:docPr id="516599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99919" name="Picture 516599919"/>
                  <pic:cNvPicPr/>
                </pic:nvPicPr>
                <pic:blipFill>
                  <a:blip r:embed="rId1">
                    <a:extLst>
                      <a:ext uri="{28A0092B-C50C-407E-A947-70E740481C1C}">
                        <a14:useLocalDpi xmlns:a14="http://schemas.microsoft.com/office/drawing/2010/main" val="0"/>
                      </a:ext>
                    </a:extLst>
                  </a:blip>
                  <a:stretch>
                    <a:fillRect/>
                  </a:stretch>
                </pic:blipFill>
                <pic:spPr>
                  <a:xfrm>
                    <a:off x="0" y="0"/>
                    <a:ext cx="1803400" cy="9017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0D50"/>
    <w:multiLevelType w:val="multilevel"/>
    <w:tmpl w:val="CACA6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B3482"/>
    <w:multiLevelType w:val="hybridMultilevel"/>
    <w:tmpl w:val="1C02F7C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94C5C55"/>
    <w:multiLevelType w:val="multilevel"/>
    <w:tmpl w:val="C6740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82EC2"/>
    <w:multiLevelType w:val="multilevel"/>
    <w:tmpl w:val="FA72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AD42EF"/>
    <w:multiLevelType w:val="multilevel"/>
    <w:tmpl w:val="18641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8609C4"/>
    <w:multiLevelType w:val="multilevel"/>
    <w:tmpl w:val="9E2EF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011F35"/>
    <w:multiLevelType w:val="multilevel"/>
    <w:tmpl w:val="BC0A4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5A14DF"/>
    <w:multiLevelType w:val="multilevel"/>
    <w:tmpl w:val="B1780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C90B50"/>
    <w:multiLevelType w:val="multilevel"/>
    <w:tmpl w:val="68F26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3106978">
    <w:abstractNumId w:val="6"/>
  </w:num>
  <w:num w:numId="2" w16cid:durableId="569736316">
    <w:abstractNumId w:val="7"/>
  </w:num>
  <w:num w:numId="3" w16cid:durableId="838009469">
    <w:abstractNumId w:val="8"/>
  </w:num>
  <w:num w:numId="4" w16cid:durableId="1096943132">
    <w:abstractNumId w:val="4"/>
  </w:num>
  <w:num w:numId="5" w16cid:durableId="1621498831">
    <w:abstractNumId w:val="3"/>
  </w:num>
  <w:num w:numId="6" w16cid:durableId="1754354149">
    <w:abstractNumId w:val="2"/>
  </w:num>
  <w:num w:numId="7" w16cid:durableId="225993213">
    <w:abstractNumId w:val="0"/>
  </w:num>
  <w:num w:numId="8" w16cid:durableId="812719495">
    <w:abstractNumId w:val="1"/>
  </w:num>
  <w:num w:numId="9" w16cid:durableId="11786924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C83"/>
    <w:rsid w:val="0003211F"/>
    <w:rsid w:val="00034082"/>
    <w:rsid w:val="00036916"/>
    <w:rsid w:val="001012DC"/>
    <w:rsid w:val="00137584"/>
    <w:rsid w:val="001628D4"/>
    <w:rsid w:val="001B410C"/>
    <w:rsid w:val="00211BEA"/>
    <w:rsid w:val="0022262D"/>
    <w:rsid w:val="003114E4"/>
    <w:rsid w:val="003267A4"/>
    <w:rsid w:val="00364507"/>
    <w:rsid w:val="00392651"/>
    <w:rsid w:val="003D15B8"/>
    <w:rsid w:val="004D081C"/>
    <w:rsid w:val="005066BC"/>
    <w:rsid w:val="005B47AF"/>
    <w:rsid w:val="0071049A"/>
    <w:rsid w:val="00797219"/>
    <w:rsid w:val="007B1BFD"/>
    <w:rsid w:val="00814D0C"/>
    <w:rsid w:val="008A5E6F"/>
    <w:rsid w:val="009907B6"/>
    <w:rsid w:val="009C5C83"/>
    <w:rsid w:val="009C6155"/>
    <w:rsid w:val="00BB76B6"/>
    <w:rsid w:val="00C64B5B"/>
    <w:rsid w:val="00CF5D24"/>
    <w:rsid w:val="00D91987"/>
    <w:rsid w:val="00E06CC1"/>
    <w:rsid w:val="00E54738"/>
    <w:rsid w:val="00E6544F"/>
    <w:rsid w:val="00F1302D"/>
    <w:rsid w:val="00F44541"/>
    <w:rsid w:val="00FB4B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F3FB7"/>
  <w15:chartTrackingRefBased/>
  <w15:docId w15:val="{BB23BF5C-7955-4120-881D-2A2757968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5C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5C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5C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5C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5C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5C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5C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5C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5C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C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5C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5C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5C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5C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5C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5C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5C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5C83"/>
    <w:rPr>
      <w:rFonts w:eastAsiaTheme="majorEastAsia" w:cstheme="majorBidi"/>
      <w:color w:val="272727" w:themeColor="text1" w:themeTint="D8"/>
    </w:rPr>
  </w:style>
  <w:style w:type="paragraph" w:styleId="Title">
    <w:name w:val="Title"/>
    <w:basedOn w:val="Normal"/>
    <w:next w:val="Normal"/>
    <w:link w:val="TitleChar"/>
    <w:uiPriority w:val="10"/>
    <w:qFormat/>
    <w:rsid w:val="009C5C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5C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5C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5C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5C83"/>
    <w:pPr>
      <w:spacing w:before="160"/>
      <w:jc w:val="center"/>
    </w:pPr>
    <w:rPr>
      <w:i/>
      <w:iCs/>
      <w:color w:val="404040" w:themeColor="text1" w:themeTint="BF"/>
    </w:rPr>
  </w:style>
  <w:style w:type="character" w:customStyle="1" w:styleId="QuoteChar">
    <w:name w:val="Quote Char"/>
    <w:basedOn w:val="DefaultParagraphFont"/>
    <w:link w:val="Quote"/>
    <w:uiPriority w:val="29"/>
    <w:rsid w:val="009C5C83"/>
    <w:rPr>
      <w:i/>
      <w:iCs/>
      <w:color w:val="404040" w:themeColor="text1" w:themeTint="BF"/>
    </w:rPr>
  </w:style>
  <w:style w:type="paragraph" w:styleId="ListParagraph">
    <w:name w:val="List Paragraph"/>
    <w:basedOn w:val="Normal"/>
    <w:uiPriority w:val="34"/>
    <w:qFormat/>
    <w:rsid w:val="009C5C83"/>
    <w:pPr>
      <w:ind w:left="720"/>
      <w:contextualSpacing/>
    </w:pPr>
  </w:style>
  <w:style w:type="character" w:styleId="IntenseEmphasis">
    <w:name w:val="Intense Emphasis"/>
    <w:basedOn w:val="DefaultParagraphFont"/>
    <w:uiPriority w:val="21"/>
    <w:qFormat/>
    <w:rsid w:val="009C5C83"/>
    <w:rPr>
      <w:i/>
      <w:iCs/>
      <w:color w:val="0F4761" w:themeColor="accent1" w:themeShade="BF"/>
    </w:rPr>
  </w:style>
  <w:style w:type="paragraph" w:styleId="IntenseQuote">
    <w:name w:val="Intense Quote"/>
    <w:basedOn w:val="Normal"/>
    <w:next w:val="Normal"/>
    <w:link w:val="IntenseQuoteChar"/>
    <w:uiPriority w:val="30"/>
    <w:qFormat/>
    <w:rsid w:val="009C5C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5C83"/>
    <w:rPr>
      <w:i/>
      <w:iCs/>
      <w:color w:val="0F4761" w:themeColor="accent1" w:themeShade="BF"/>
    </w:rPr>
  </w:style>
  <w:style w:type="character" w:styleId="IntenseReference">
    <w:name w:val="Intense Reference"/>
    <w:basedOn w:val="DefaultParagraphFont"/>
    <w:uiPriority w:val="32"/>
    <w:qFormat/>
    <w:rsid w:val="009C5C83"/>
    <w:rPr>
      <w:b/>
      <w:bCs/>
      <w:smallCaps/>
      <w:color w:val="0F4761" w:themeColor="accent1" w:themeShade="BF"/>
      <w:spacing w:val="5"/>
    </w:rPr>
  </w:style>
  <w:style w:type="paragraph" w:styleId="Header">
    <w:name w:val="header"/>
    <w:basedOn w:val="Normal"/>
    <w:link w:val="HeaderChar"/>
    <w:uiPriority w:val="99"/>
    <w:unhideWhenUsed/>
    <w:rsid w:val="003267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67A4"/>
  </w:style>
  <w:style w:type="paragraph" w:styleId="Footer">
    <w:name w:val="footer"/>
    <w:basedOn w:val="Normal"/>
    <w:link w:val="FooterChar"/>
    <w:uiPriority w:val="99"/>
    <w:unhideWhenUsed/>
    <w:rsid w:val="003267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67A4"/>
  </w:style>
  <w:style w:type="character" w:styleId="CommentReference">
    <w:name w:val="annotation reference"/>
    <w:basedOn w:val="DefaultParagraphFont"/>
    <w:uiPriority w:val="99"/>
    <w:semiHidden/>
    <w:unhideWhenUsed/>
    <w:rsid w:val="00D91987"/>
    <w:rPr>
      <w:sz w:val="16"/>
      <w:szCs w:val="16"/>
    </w:rPr>
  </w:style>
  <w:style w:type="paragraph" w:styleId="CommentText">
    <w:name w:val="annotation text"/>
    <w:basedOn w:val="Normal"/>
    <w:link w:val="CommentTextChar"/>
    <w:uiPriority w:val="99"/>
    <w:unhideWhenUsed/>
    <w:rsid w:val="00D91987"/>
    <w:pPr>
      <w:spacing w:line="240" w:lineRule="auto"/>
    </w:pPr>
    <w:rPr>
      <w:sz w:val="20"/>
      <w:szCs w:val="20"/>
    </w:rPr>
  </w:style>
  <w:style w:type="character" w:customStyle="1" w:styleId="CommentTextChar">
    <w:name w:val="Comment Text Char"/>
    <w:basedOn w:val="DefaultParagraphFont"/>
    <w:link w:val="CommentText"/>
    <w:uiPriority w:val="99"/>
    <w:rsid w:val="00D91987"/>
    <w:rPr>
      <w:sz w:val="20"/>
      <w:szCs w:val="20"/>
    </w:rPr>
  </w:style>
  <w:style w:type="paragraph" w:styleId="CommentSubject">
    <w:name w:val="annotation subject"/>
    <w:basedOn w:val="CommentText"/>
    <w:next w:val="CommentText"/>
    <w:link w:val="CommentSubjectChar"/>
    <w:uiPriority w:val="99"/>
    <w:semiHidden/>
    <w:unhideWhenUsed/>
    <w:rsid w:val="00D91987"/>
    <w:rPr>
      <w:b/>
      <w:bCs/>
    </w:rPr>
  </w:style>
  <w:style w:type="character" w:customStyle="1" w:styleId="CommentSubjectChar">
    <w:name w:val="Comment Subject Char"/>
    <w:basedOn w:val="CommentTextChar"/>
    <w:link w:val="CommentSubject"/>
    <w:uiPriority w:val="99"/>
    <w:semiHidden/>
    <w:rsid w:val="00D91987"/>
    <w:rPr>
      <w:b/>
      <w:bCs/>
      <w:sz w:val="20"/>
      <w:szCs w:val="20"/>
    </w:rPr>
  </w:style>
  <w:style w:type="character" w:styleId="Hyperlink">
    <w:name w:val="Hyperlink"/>
    <w:basedOn w:val="DefaultParagraphFont"/>
    <w:rsid w:val="00211BEA"/>
    <w:rPr>
      <w:color w:val="156082" w:themeColor="accent1"/>
    </w:rPr>
  </w:style>
  <w:style w:type="character" w:styleId="UnresolvedMention">
    <w:name w:val="Unresolved Mention"/>
    <w:basedOn w:val="DefaultParagraphFont"/>
    <w:uiPriority w:val="99"/>
    <w:semiHidden/>
    <w:unhideWhenUsed/>
    <w:rsid w:val="00BB76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rliament.ky/wp-content/uploads/2022/05/9780937.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esidentialTenanciesConsultation@gov.ky" TargetMode="External"/><Relationship Id="rId4" Type="http://schemas.openxmlformats.org/officeDocument/2006/relationships/settings" Target="settings.xml"/><Relationship Id="rId9" Type="http://schemas.openxmlformats.org/officeDocument/2006/relationships/hyperlink" Target="https://gov.ky/web/mplahi"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gov.ky/web/mplah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E8A8C-94FF-48AB-90C1-399144DF9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1127</Words>
  <Characters>6427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Bonner, Damara</dc:creator>
  <cp:keywords/>
  <dc:description/>
  <cp:lastModifiedBy>Watson, Gabriella</cp:lastModifiedBy>
  <cp:revision>3</cp:revision>
  <dcterms:created xsi:type="dcterms:W3CDTF">2026-08-06T16:40:00Z</dcterms:created>
  <dcterms:modified xsi:type="dcterms:W3CDTF">2026-08-26T13:15:00Z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2026-07-29T18:03:08Z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c4af376b-c466-44dd-9338-f7dc7f39fd92</vt:lpwstr>
  </property>
  <property fmtid="{D5CDD505-2E9C-101B-9397-08002B2CF9AE}" pid="7" name="MSIP_Label_defa4170-0d19-0005-0004-bc88714345d2_ActionId">
    <vt:lpwstr>994492f8-51e3-4856-91c8-aab9382916e8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